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FCE" w:rsidRDefault="00352FCE" w:rsidP="007B1F20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РОССИЙСКАЯ ФЕДЕРАЦИЯ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РОСТОВСКАЯ ОБЛАСТЬ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САЛЬСКИЙ РАЙОН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АДМИНИСТРАЦИЯ ИВАНОВСКОГО СЕЛЬСКОГО ПОСЕЛЕНИЯ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ПОСТАНОВЛЕНИЕ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352FCE" w:rsidRPr="00352FCE" w:rsidTr="005F4107">
        <w:tc>
          <w:tcPr>
            <w:tcW w:w="3176" w:type="dxa"/>
            <w:shd w:val="clear" w:color="auto" w:fill="auto"/>
          </w:tcPr>
          <w:p w:rsidR="00352FCE" w:rsidRPr="00352FCE" w:rsidRDefault="00174A79" w:rsidP="0035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52FCE" w:rsidRPr="00352FCE">
              <w:rPr>
                <w:sz w:val="28"/>
                <w:szCs w:val="28"/>
              </w:rPr>
              <w:t xml:space="preserve">.07.2025г.    </w:t>
            </w:r>
          </w:p>
        </w:tc>
        <w:tc>
          <w:tcPr>
            <w:tcW w:w="2944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r w:rsidRPr="00352FCE">
              <w:rPr>
                <w:sz w:val="28"/>
                <w:szCs w:val="28"/>
              </w:rPr>
              <w:t xml:space="preserve">№ </w:t>
            </w:r>
            <w:r w:rsidR="00174A79">
              <w:rPr>
                <w:sz w:val="28"/>
                <w:szCs w:val="28"/>
              </w:rPr>
              <w:t>____</w:t>
            </w:r>
          </w:p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</w:tr>
      <w:tr w:rsidR="00352FCE" w:rsidRPr="00352FCE" w:rsidTr="005F4107">
        <w:tc>
          <w:tcPr>
            <w:tcW w:w="3176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proofErr w:type="gramStart"/>
            <w:r w:rsidRPr="00352FCE">
              <w:rPr>
                <w:sz w:val="28"/>
                <w:szCs w:val="28"/>
              </w:rPr>
              <w:t>с</w:t>
            </w:r>
            <w:proofErr w:type="gramEnd"/>
            <w:r w:rsidRPr="00352FCE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352FCE" w:rsidRPr="00352FCE" w:rsidTr="005F4107">
        <w:tc>
          <w:tcPr>
            <w:tcW w:w="4820" w:type="dxa"/>
            <w:shd w:val="clear" w:color="auto" w:fill="auto"/>
          </w:tcPr>
          <w:p w:rsidR="005F4107" w:rsidRPr="005F4107" w:rsidRDefault="005F4107" w:rsidP="005F4107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О создании комиссии по проведению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4107">
              <w:rPr>
                <w:bCs/>
                <w:sz w:val="28"/>
                <w:szCs w:val="28"/>
              </w:rPr>
              <w:t>обеспечения готовности теплоснабжающих организаций и потребителей тепловой энергии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4107">
              <w:rPr>
                <w:bCs/>
                <w:sz w:val="28"/>
                <w:szCs w:val="28"/>
              </w:rPr>
              <w:t xml:space="preserve">к отопительному периоду 2025/2026 </w:t>
            </w:r>
          </w:p>
          <w:p w:rsidR="005F4107" w:rsidRPr="005F4107" w:rsidRDefault="005F4107" w:rsidP="005F4107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 xml:space="preserve">расположенных на территории МО </w:t>
            </w:r>
          </w:p>
          <w:p w:rsidR="00352FCE" w:rsidRPr="00352FCE" w:rsidRDefault="005F4107" w:rsidP="00352FCE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«Ивановское сельское поселение»</w:t>
            </w:r>
          </w:p>
        </w:tc>
        <w:tc>
          <w:tcPr>
            <w:tcW w:w="49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r w:rsidRPr="00352FCE">
              <w:rPr>
                <w:sz w:val="28"/>
                <w:szCs w:val="28"/>
              </w:rPr>
              <w:tab/>
            </w:r>
            <w:r w:rsidRPr="00352FCE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352FCE" w:rsidRDefault="00352FCE" w:rsidP="007B1F20">
      <w:pPr>
        <w:jc w:val="center"/>
        <w:rPr>
          <w:sz w:val="28"/>
          <w:szCs w:val="28"/>
        </w:rPr>
      </w:pPr>
    </w:p>
    <w:p w:rsidR="004340FB" w:rsidRPr="004340FB" w:rsidRDefault="004340FB" w:rsidP="004340F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5F4107" w:rsidRPr="005F4107" w:rsidRDefault="00740E78" w:rsidP="005F410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E149B2">
        <w:rPr>
          <w:sz w:val="28"/>
          <w:szCs w:val="28"/>
          <w:lang w:eastAsia="ru-RU"/>
        </w:rPr>
        <w:t xml:space="preserve">   </w:t>
      </w:r>
      <w:proofErr w:type="gramStart"/>
      <w:r w:rsidR="005F4107" w:rsidRPr="005F4107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6, 20 Федерального закона от 27.07.2010 № 190-ФЗ «О теплоснабжении», 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муниципального округа Ивановского сельского поселения:</w:t>
      </w:r>
      <w:proofErr w:type="gramEnd"/>
    </w:p>
    <w:p w:rsidR="00740E78" w:rsidRDefault="00740E78" w:rsidP="00740E78">
      <w:pPr>
        <w:jc w:val="both"/>
        <w:rPr>
          <w:sz w:val="28"/>
          <w:szCs w:val="28"/>
          <w:lang w:eastAsia="ru-RU"/>
        </w:rPr>
      </w:pPr>
    </w:p>
    <w:p w:rsidR="00352FCE" w:rsidRDefault="00352FCE" w:rsidP="00740E78">
      <w:pPr>
        <w:jc w:val="both"/>
        <w:rPr>
          <w:sz w:val="28"/>
          <w:szCs w:val="28"/>
          <w:lang w:eastAsia="ru-RU"/>
        </w:rPr>
      </w:pPr>
    </w:p>
    <w:p w:rsidR="00352FCE" w:rsidRDefault="00352FCE" w:rsidP="00352FC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352FCE">
        <w:rPr>
          <w:sz w:val="28"/>
          <w:szCs w:val="28"/>
          <w:lang w:eastAsia="ru-RU"/>
        </w:rPr>
        <w:t>ПОСТАНОВЛЯЕТ:</w:t>
      </w:r>
    </w:p>
    <w:p w:rsidR="00352FCE" w:rsidRPr="00352FCE" w:rsidRDefault="00352FCE" w:rsidP="00352FC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</w:p>
    <w:p w:rsidR="005F4107" w:rsidRPr="005F4107" w:rsidRDefault="00740E78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40FB">
        <w:rPr>
          <w:rFonts w:eastAsia="SimSun"/>
          <w:sz w:val="28"/>
          <w:szCs w:val="28"/>
        </w:rPr>
        <w:t xml:space="preserve"> </w:t>
      </w:r>
      <w:r w:rsidR="00E149B2" w:rsidRPr="002F0331">
        <w:rPr>
          <w:sz w:val="28"/>
          <w:szCs w:val="28"/>
        </w:rPr>
        <w:t>1</w:t>
      </w:r>
      <w:proofErr w:type="gramStart"/>
      <w:r w:rsidR="005F4107" w:rsidRPr="005F4107">
        <w:rPr>
          <w:sz w:val="28"/>
          <w:szCs w:val="28"/>
        </w:rPr>
        <w:t xml:space="preserve">   С</w:t>
      </w:r>
      <w:proofErr w:type="gramEnd"/>
      <w:r w:rsidR="005F4107" w:rsidRPr="005F4107">
        <w:rPr>
          <w:sz w:val="28"/>
          <w:szCs w:val="28"/>
        </w:rPr>
        <w:t>оздать комиссию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образование Ивановское сельское поселение  (Приложение № 1).</w:t>
      </w: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 Утвердить прилагаемую программу </w:t>
      </w:r>
      <w:proofErr w:type="gramStart"/>
      <w:r w:rsidRPr="005F4107">
        <w:rPr>
          <w:sz w:val="28"/>
          <w:szCs w:val="28"/>
        </w:rPr>
        <w:t>проведения оценки обеспечения готовности теплоснабжающих организаций</w:t>
      </w:r>
      <w:proofErr w:type="gramEnd"/>
      <w:r w:rsidRPr="005F4107">
        <w:rPr>
          <w:sz w:val="28"/>
          <w:szCs w:val="28"/>
        </w:rPr>
        <w:t xml:space="preserve"> и потребителей тепловой энергии к отопительному периоду 2025/2026 расположенных на территории муниципального образование Ивановское сельское поселение (Приложение № 3).</w:t>
      </w:r>
    </w:p>
    <w:p w:rsid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P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 Настоящее постановление вступает в силу со дня его официального опубликования.</w:t>
      </w: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</w:t>
      </w:r>
      <w:proofErr w:type="gramStart"/>
      <w:r w:rsidRPr="005F4107">
        <w:rPr>
          <w:sz w:val="28"/>
          <w:szCs w:val="28"/>
        </w:rPr>
        <w:t>Контроль за</w:t>
      </w:r>
      <w:proofErr w:type="gramEnd"/>
      <w:r w:rsidRPr="005F41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4107" w:rsidRP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4340FB" w:rsidRPr="004340FB" w:rsidRDefault="004340FB" w:rsidP="005F4107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52FCE" w:rsidRPr="00352FCE" w:rsidTr="005F4107">
        <w:tc>
          <w:tcPr>
            <w:tcW w:w="5670" w:type="dxa"/>
            <w:hideMark/>
          </w:tcPr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Глава Администрации</w:t>
            </w:r>
          </w:p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</w:p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right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А.С. Удалой</w:t>
            </w:r>
          </w:p>
        </w:tc>
      </w:tr>
    </w:tbl>
    <w:p w:rsidR="00AB41FD" w:rsidRDefault="00AB41FD" w:rsidP="00AB41FD">
      <w:pPr>
        <w:tabs>
          <w:tab w:val="left" w:pos="2700"/>
        </w:tabs>
        <w:jc w:val="right"/>
        <w:rPr>
          <w:rFonts w:eastAsia="SimSun"/>
          <w:sz w:val="22"/>
          <w:szCs w:val="22"/>
        </w:rPr>
      </w:pPr>
    </w:p>
    <w:p w:rsidR="00EE7154" w:rsidRDefault="00EE7154" w:rsidP="00AB41FD">
      <w:pPr>
        <w:tabs>
          <w:tab w:val="left" w:pos="2700"/>
        </w:tabs>
        <w:jc w:val="right"/>
        <w:rPr>
          <w:rFonts w:eastAsia="SimSun"/>
          <w:sz w:val="22"/>
          <w:szCs w:val="22"/>
        </w:rPr>
      </w:pPr>
    </w:p>
    <w:p w:rsidR="00EE7154" w:rsidRDefault="00EE7154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52FCE" w:rsidRPr="00352FCE" w:rsidTr="005F4107">
        <w:tc>
          <w:tcPr>
            <w:tcW w:w="3828" w:type="dxa"/>
            <w:hideMark/>
          </w:tcPr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  <w:r w:rsidRPr="00352FCE">
              <w:rPr>
                <w:sz w:val="20"/>
                <w:szCs w:val="20"/>
                <w:lang w:eastAsia="ru-RU"/>
              </w:rPr>
              <w:t>Подготовил: ведущий специалист (по вопросам муниципального хозяйства) Ю.В. Попова</w:t>
            </w:r>
          </w:p>
        </w:tc>
        <w:tc>
          <w:tcPr>
            <w:tcW w:w="6095" w:type="dxa"/>
          </w:tcPr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</w:tc>
      </w:tr>
    </w:tbl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393EC5">
      <w:pPr>
        <w:tabs>
          <w:tab w:val="left" w:pos="2700"/>
        </w:tabs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393EC5">
      <w:pPr>
        <w:tabs>
          <w:tab w:val="left" w:pos="2700"/>
        </w:tabs>
        <w:rPr>
          <w:rFonts w:eastAsia="SimSun"/>
          <w:sz w:val="28"/>
          <w:szCs w:val="28"/>
        </w:rPr>
      </w:pPr>
    </w:p>
    <w:p w:rsidR="00AB41FD" w:rsidRPr="00AB41FD" w:rsidRDefault="00AB41FD" w:rsidP="00686845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lastRenderedPageBreak/>
        <w:t xml:space="preserve">Приложение </w:t>
      </w:r>
      <w:r w:rsidR="00E149B2">
        <w:rPr>
          <w:rFonts w:eastAsia="SimSun"/>
          <w:sz w:val="28"/>
          <w:szCs w:val="28"/>
        </w:rPr>
        <w:t>№ 1</w:t>
      </w:r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    к </w:t>
      </w:r>
      <w:r w:rsidR="006C35CE">
        <w:rPr>
          <w:rFonts w:eastAsia="SimSun"/>
          <w:sz w:val="28"/>
          <w:szCs w:val="28"/>
        </w:rPr>
        <w:t>п</w:t>
      </w:r>
      <w:r w:rsidRPr="00AB41FD">
        <w:rPr>
          <w:rFonts w:eastAsia="SimSun"/>
          <w:sz w:val="28"/>
          <w:szCs w:val="28"/>
        </w:rPr>
        <w:t>остановлению</w:t>
      </w:r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Администрации </w:t>
      </w:r>
      <w:proofErr w:type="gramStart"/>
      <w:r w:rsidR="00352FCE">
        <w:rPr>
          <w:sz w:val="28"/>
          <w:szCs w:val="28"/>
        </w:rPr>
        <w:t>Ивановского</w:t>
      </w:r>
      <w:proofErr w:type="gramEnd"/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>сельского поселения</w:t>
      </w:r>
    </w:p>
    <w:p w:rsid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         от</w:t>
      </w:r>
      <w:r w:rsidR="00392EB1">
        <w:rPr>
          <w:rFonts w:eastAsia="SimSun"/>
          <w:sz w:val="28"/>
          <w:szCs w:val="28"/>
        </w:rPr>
        <w:t xml:space="preserve"> </w:t>
      </w:r>
      <w:r w:rsidR="00174A79">
        <w:rPr>
          <w:rFonts w:eastAsia="SimSun"/>
          <w:sz w:val="28"/>
          <w:szCs w:val="28"/>
        </w:rPr>
        <w:t>___</w:t>
      </w:r>
      <w:r w:rsidR="00AD4706">
        <w:rPr>
          <w:rFonts w:eastAsia="SimSun"/>
          <w:sz w:val="28"/>
          <w:szCs w:val="28"/>
        </w:rPr>
        <w:t>.07</w:t>
      </w:r>
      <w:r w:rsidR="00D503AB">
        <w:rPr>
          <w:rFonts w:eastAsia="SimSun"/>
          <w:sz w:val="28"/>
          <w:szCs w:val="28"/>
        </w:rPr>
        <w:t>.</w:t>
      </w:r>
      <w:r w:rsidRPr="00AB41FD">
        <w:rPr>
          <w:rFonts w:eastAsia="SimSun"/>
          <w:sz w:val="28"/>
          <w:szCs w:val="28"/>
        </w:rPr>
        <w:t>202</w:t>
      </w:r>
      <w:r w:rsidR="00E149B2">
        <w:rPr>
          <w:rFonts w:eastAsia="SimSun"/>
          <w:sz w:val="28"/>
          <w:szCs w:val="28"/>
        </w:rPr>
        <w:t>5</w:t>
      </w:r>
      <w:r w:rsidR="00675D5F">
        <w:rPr>
          <w:rFonts w:eastAsia="SimSun"/>
          <w:sz w:val="28"/>
          <w:szCs w:val="28"/>
        </w:rPr>
        <w:t xml:space="preserve">  №</w:t>
      </w:r>
      <w:r w:rsidR="00922D5D">
        <w:rPr>
          <w:rFonts w:eastAsia="SimSun"/>
          <w:sz w:val="28"/>
          <w:szCs w:val="28"/>
        </w:rPr>
        <w:t xml:space="preserve"> </w:t>
      </w:r>
      <w:r w:rsidR="00174A79">
        <w:rPr>
          <w:rFonts w:eastAsia="SimSun"/>
          <w:sz w:val="28"/>
          <w:szCs w:val="28"/>
        </w:rPr>
        <w:t>____</w:t>
      </w:r>
    </w:p>
    <w:p w:rsidR="00E24B53" w:rsidRDefault="00E24B53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9041D8" w:rsidRDefault="009041D8" w:rsidP="009041D8">
      <w:pPr>
        <w:jc w:val="center"/>
        <w:rPr>
          <w:sz w:val="28"/>
          <w:szCs w:val="28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jc w:val="center"/>
        <w:rPr>
          <w:color w:val="000000"/>
          <w:sz w:val="28"/>
          <w:szCs w:val="28"/>
          <w:lang w:eastAsia="ru-RU"/>
        </w:rPr>
      </w:pPr>
      <w:r w:rsidRPr="005F4107">
        <w:rPr>
          <w:color w:val="000000"/>
          <w:sz w:val="28"/>
          <w:szCs w:val="28"/>
          <w:lang w:eastAsia="ru-RU"/>
        </w:rPr>
        <w:t>Состав комиссии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МО «</w:t>
      </w:r>
      <w:r>
        <w:rPr>
          <w:color w:val="000000"/>
          <w:sz w:val="28"/>
          <w:szCs w:val="28"/>
          <w:lang w:eastAsia="ru-RU"/>
        </w:rPr>
        <w:t>Ивановское</w:t>
      </w:r>
      <w:r w:rsidRPr="005F4107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961"/>
        <w:gridCol w:w="3827"/>
      </w:tblGrid>
      <w:tr w:rsidR="005F4107" w:rsidRPr="005F4107" w:rsidTr="005F4107">
        <w:tc>
          <w:tcPr>
            <w:tcW w:w="1101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7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Удалой А.С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Председатель комиссии, Глава Администрации Ивановского сельского поселения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Попова Ю.В.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>
              <w:rPr>
                <w:color w:val="000000"/>
                <w:sz w:val="28"/>
                <w:szCs w:val="28"/>
                <w:lang w:eastAsia="ru-RU"/>
              </w:rPr>
              <w:t>(по вопросам муниципального хозяйства) А</w:t>
            </w:r>
            <w:r w:rsidRPr="005F4107">
              <w:rPr>
                <w:color w:val="000000"/>
                <w:sz w:val="28"/>
                <w:szCs w:val="28"/>
                <w:lang w:eastAsia="ru-RU"/>
              </w:rPr>
              <w:t>дминистрации Ивановского сельского поселения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Симоненко Г.И.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Ведущий специалист ЧС и ПБ, Администрации Ивановского сельского поселения</w:t>
            </w:r>
          </w:p>
        </w:tc>
      </w:tr>
      <w:tr w:rsidR="00950774" w:rsidRPr="005F4107" w:rsidTr="005F4107">
        <w:tc>
          <w:tcPr>
            <w:tcW w:w="1101" w:type="dxa"/>
            <w:vAlign w:val="center"/>
          </w:tcPr>
          <w:p w:rsidR="00950774" w:rsidRPr="005F4107" w:rsidRDefault="00950774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50774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50774" w:rsidRPr="005F4107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50774" w:rsidRPr="005F4107" w:rsidTr="005F4107">
        <w:tc>
          <w:tcPr>
            <w:tcW w:w="1101" w:type="dxa"/>
            <w:vAlign w:val="center"/>
          </w:tcPr>
          <w:p w:rsidR="00950774" w:rsidRPr="005F4107" w:rsidRDefault="00950774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50774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50774" w:rsidRPr="005F4107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A481F" w:rsidRDefault="00EA481F" w:rsidP="005F4107">
      <w:pPr>
        <w:rPr>
          <w:bCs/>
          <w:sz w:val="28"/>
          <w:szCs w:val="28"/>
        </w:rPr>
      </w:pPr>
    </w:p>
    <w:p w:rsidR="005F4107" w:rsidRDefault="005F4107" w:rsidP="005F4107">
      <w:pPr>
        <w:rPr>
          <w:bCs/>
          <w:sz w:val="28"/>
          <w:szCs w:val="28"/>
        </w:rPr>
      </w:pPr>
    </w:p>
    <w:p w:rsidR="00AD4706" w:rsidRDefault="00AD4706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    к Постановлению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Администрации </w:t>
      </w:r>
      <w:proofErr w:type="gramStart"/>
      <w:r w:rsidR="00352FCE">
        <w:rPr>
          <w:bCs/>
          <w:sz w:val="28"/>
          <w:szCs w:val="28"/>
        </w:rPr>
        <w:t>Ивановского</w:t>
      </w:r>
      <w:proofErr w:type="gramEnd"/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>сельского поселения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         от </w:t>
      </w:r>
      <w:r w:rsidR="00174A79">
        <w:rPr>
          <w:bCs/>
          <w:sz w:val="28"/>
          <w:szCs w:val="28"/>
        </w:rPr>
        <w:t>___</w:t>
      </w:r>
      <w:bookmarkStart w:id="0" w:name="_GoBack"/>
      <w:bookmarkEnd w:id="0"/>
      <w:r w:rsidR="00AD4706">
        <w:rPr>
          <w:bCs/>
          <w:sz w:val="28"/>
          <w:szCs w:val="28"/>
        </w:rPr>
        <w:t>.07</w:t>
      </w:r>
      <w:r w:rsidR="00D503AB">
        <w:rPr>
          <w:bCs/>
          <w:sz w:val="28"/>
          <w:szCs w:val="28"/>
        </w:rPr>
        <w:t>.</w:t>
      </w:r>
      <w:r w:rsidRPr="00E24B53">
        <w:rPr>
          <w:bCs/>
          <w:sz w:val="28"/>
          <w:szCs w:val="28"/>
        </w:rPr>
        <w:t>2025  №</w:t>
      </w:r>
      <w:r w:rsidR="00352FCE">
        <w:rPr>
          <w:bCs/>
          <w:sz w:val="28"/>
          <w:szCs w:val="28"/>
        </w:rPr>
        <w:t xml:space="preserve"> </w:t>
      </w:r>
      <w:r w:rsidR="00174A79">
        <w:rPr>
          <w:bCs/>
          <w:sz w:val="28"/>
          <w:szCs w:val="28"/>
        </w:rPr>
        <w:t>___</w:t>
      </w:r>
    </w:p>
    <w:p w:rsidR="00E24B53" w:rsidRDefault="00E24B53" w:rsidP="00E24B53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tabs>
          <w:tab w:val="right" w:pos="9921"/>
        </w:tabs>
        <w:suppressAutoHyphens w:val="0"/>
        <w:spacing w:after="200" w:line="276" w:lineRule="auto"/>
        <w:jc w:val="center"/>
        <w:rPr>
          <w:bCs/>
          <w:sz w:val="28"/>
          <w:szCs w:val="28"/>
          <w:lang w:eastAsia="ru-RU"/>
        </w:rPr>
      </w:pPr>
      <w:r w:rsidRPr="005F4107">
        <w:rPr>
          <w:bCs/>
          <w:sz w:val="28"/>
          <w:szCs w:val="28"/>
          <w:lang w:eastAsia="ru-RU"/>
        </w:rPr>
        <w:t>ПРОГРАММА</w:t>
      </w:r>
    </w:p>
    <w:p w:rsidR="005F4107" w:rsidRPr="005F4107" w:rsidRDefault="005F4107" w:rsidP="005F410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проведения оценки обеспечения готовности теплоснабжающих организаций и потребителей тепловой энергии к отопительному периоду 2025/2026  расположенных на территории </w:t>
      </w:r>
    </w:p>
    <w:p w:rsidR="005F4107" w:rsidRPr="005F4107" w:rsidRDefault="005F4107" w:rsidP="005F410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муниципального округа Ивановское сельское поселение.</w:t>
      </w:r>
    </w:p>
    <w:p w:rsidR="005F4107" w:rsidRPr="005F4107" w:rsidRDefault="005F4107" w:rsidP="005F4107">
      <w:pPr>
        <w:suppressAutoHyphens w:val="0"/>
        <w:ind w:hanging="426"/>
        <w:jc w:val="center"/>
        <w:rPr>
          <w:sz w:val="28"/>
          <w:szCs w:val="28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contextualSpacing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1. Общие положения.</w:t>
      </w:r>
    </w:p>
    <w:p w:rsidR="005F4107" w:rsidRPr="005F4107" w:rsidRDefault="005F4107" w:rsidP="005F4107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5F4107">
        <w:rPr>
          <w:sz w:val="28"/>
          <w:szCs w:val="28"/>
          <w:lang w:eastAsia="ru-RU"/>
        </w:rPr>
        <w:t>Настоящая программа проведения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образования Ивановское сельское поселение (далее-Программа)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Правила № 2234, Порядок № 2234</w:t>
      </w:r>
      <w:proofErr w:type="gramEnd"/>
      <w:r w:rsidRPr="005F4107">
        <w:rPr>
          <w:sz w:val="28"/>
          <w:szCs w:val="28"/>
          <w:lang w:eastAsia="ru-RU"/>
        </w:rPr>
        <w:t xml:space="preserve">),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</w:t>
      </w:r>
      <w:proofErr w:type="gramStart"/>
      <w:r w:rsidRPr="005F4107">
        <w:rPr>
          <w:sz w:val="28"/>
          <w:szCs w:val="28"/>
          <w:lang w:eastAsia="ru-RU"/>
        </w:rPr>
        <w:t>проведения оценки обеспечения готовности объектов</w:t>
      </w:r>
      <w:proofErr w:type="gramEnd"/>
      <w:r w:rsidRPr="005F4107">
        <w:rPr>
          <w:sz w:val="28"/>
          <w:szCs w:val="28"/>
          <w:lang w:eastAsia="ru-RU"/>
        </w:rPr>
        <w:t xml:space="preserve"> к отопительному периоду. </w:t>
      </w:r>
    </w:p>
    <w:p w:rsidR="005F4107" w:rsidRPr="005F4107" w:rsidRDefault="005F4107" w:rsidP="005F4107">
      <w:pPr>
        <w:numPr>
          <w:ilvl w:val="0"/>
          <w:numId w:val="12"/>
        </w:numPr>
        <w:suppressAutoHyphens w:val="0"/>
        <w:spacing w:after="200" w:line="276" w:lineRule="auto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Объекты, подлежащие оценке обеспечения готовности к отопительному периоду.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>Комиссия в соответствии со статьей 20 Федерального закона от 27.07.2010 № 190 -ФЗ «О теплоснабжении» осуществляет оценку обеспечения готовности к отопительному периоду следующих лиц, расположенных на территории муниципального округа Ивановское сельское поселение: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2.1. Теплоснабжающие организации;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2.2. </w:t>
      </w:r>
      <w:proofErr w:type="spellStart"/>
      <w:r w:rsidRPr="005F4107">
        <w:rPr>
          <w:sz w:val="28"/>
          <w:szCs w:val="28"/>
          <w:lang w:eastAsia="ru-RU"/>
        </w:rPr>
        <w:t>Теплосетевые</w:t>
      </w:r>
      <w:proofErr w:type="spellEnd"/>
      <w:r w:rsidRPr="005F4107">
        <w:rPr>
          <w:sz w:val="28"/>
          <w:szCs w:val="28"/>
          <w:lang w:eastAsia="ru-RU"/>
        </w:rPr>
        <w:t xml:space="preserve"> организации;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2.3. </w:t>
      </w:r>
      <w:proofErr w:type="gramStart"/>
      <w:r w:rsidRPr="005F4107">
        <w:rPr>
          <w:sz w:val="28"/>
          <w:szCs w:val="28"/>
          <w:lang w:eastAsia="ru-RU"/>
        </w:rPr>
        <w:t xml:space="preserve">Потребителей тепловой энергии, </w:t>
      </w:r>
      <w:proofErr w:type="spellStart"/>
      <w:r w:rsidRPr="005F4107">
        <w:rPr>
          <w:sz w:val="28"/>
          <w:szCs w:val="28"/>
          <w:lang w:eastAsia="ru-RU"/>
        </w:rPr>
        <w:t>теплопотребляющие</w:t>
      </w:r>
      <w:proofErr w:type="spellEnd"/>
      <w:r w:rsidRPr="005F4107">
        <w:rPr>
          <w:sz w:val="28"/>
          <w:szCs w:val="28"/>
          <w:lang w:eastAsia="ru-RU"/>
        </w:rPr>
        <w:t xml:space="preserve"> установки которых, подключены (технологически присоединены) к системе теплоснабжения и которые приобретают тепловую энергию (мощность), для использования, на принадлежащих им на праве собственности или ином законном основании, </w:t>
      </w:r>
      <w:proofErr w:type="spellStart"/>
      <w:r w:rsidRPr="005F4107">
        <w:rPr>
          <w:sz w:val="28"/>
          <w:szCs w:val="28"/>
          <w:lang w:eastAsia="ru-RU"/>
        </w:rPr>
        <w:t>теплопотребляющих</w:t>
      </w:r>
      <w:proofErr w:type="spellEnd"/>
      <w:r w:rsidRPr="005F4107">
        <w:rPr>
          <w:sz w:val="28"/>
          <w:szCs w:val="28"/>
          <w:lang w:eastAsia="ru-RU"/>
        </w:rPr>
        <w:t xml:space="preserve"> установках;</w:t>
      </w:r>
      <w:proofErr w:type="gramEnd"/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2.4. Владельцев тепловых сетей, которые не являются </w:t>
      </w:r>
      <w:proofErr w:type="spellStart"/>
      <w:r w:rsidRPr="005F4107">
        <w:rPr>
          <w:sz w:val="28"/>
          <w:szCs w:val="28"/>
          <w:lang w:eastAsia="ru-RU"/>
        </w:rPr>
        <w:t>теплосетевыми</w:t>
      </w:r>
      <w:proofErr w:type="spellEnd"/>
      <w:r w:rsidRPr="005F4107">
        <w:rPr>
          <w:sz w:val="28"/>
          <w:szCs w:val="28"/>
          <w:lang w:eastAsia="ru-RU"/>
        </w:rPr>
        <w:t xml:space="preserve"> организациями в соответствии с критериями, установленными пунктами 56¹ и 56² Правил организации теплоснабжения в Российской Федерации.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left="1636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5F4107">
        <w:rPr>
          <w:b/>
          <w:bCs/>
          <w:color w:val="000000"/>
          <w:sz w:val="28"/>
          <w:szCs w:val="28"/>
          <w:lang w:eastAsia="ru-RU"/>
        </w:rPr>
        <w:t>3. Работа комиссии по проверке готовности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left="1636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3.1. Проверка осуществляется Комиссией, образованной администрацией муниципального образования Ивановское сельское поселение. Работа Комиссии осуществляется в отношении объектов и организаций, согласно графику проведения проверок (приложение 1 к Программе).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 xml:space="preserve">3.2. При проверке Комиссией проверяется выполнение требований, установленных Правилами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sz w:val="28"/>
          <w:szCs w:val="28"/>
          <w:lang w:eastAsia="en-US"/>
        </w:rPr>
        <w:t>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 xml:space="preserve">3.3. </w:t>
      </w:r>
      <w:r w:rsidRPr="005F4107">
        <w:rPr>
          <w:rFonts w:eastAsia="Calibri"/>
          <w:color w:val="000000"/>
          <w:sz w:val="28"/>
          <w:szCs w:val="28"/>
          <w:lang w:eastAsia="en-US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3.4.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готовности объекта оценки обеспечения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 утвержденных Порядком № 2234. Уровень готовности лиц, указанных в пункте 2.1-2.6 настоящего Порядка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, определяется как среднеарифметическое значение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индексов готовности объектов </w:t>
      </w:r>
      <w:r w:rsidRPr="005F4107">
        <w:rPr>
          <w:rFonts w:eastAsia="Calibri"/>
          <w:color w:val="000000"/>
          <w:sz w:val="28"/>
          <w:szCs w:val="28"/>
          <w:lang w:eastAsia="en-US"/>
        </w:rPr>
        <w:lastRenderedPageBreak/>
        <w:t>оценки обеспечения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3.5. По результатам расчета индекса готовности устанавливается: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уровень готовности «Не готов» — если индекс готовности меньше 0,8;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уровень готовности «Готов с условиями» — если индекс готовности меньше 0,9 и больше либо равен 0,8;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уровень готовности «Готов» — если индекс готовности больше либо равен 0,9. 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3.6.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пунктами 6.2.16, 6.2.32 Правил № 115 (подпункт 9.3.19, 9.3.18  пункта 9 Правил № 2234);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3.7.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промывки </w:t>
      </w:r>
      <w:proofErr w:type="spellStart"/>
      <w:r w:rsidRPr="005F4107">
        <w:rPr>
          <w:rFonts w:eastAsia="Calibri"/>
          <w:color w:val="000000"/>
          <w:sz w:val="28"/>
          <w:szCs w:val="28"/>
          <w:lang w:eastAsia="en-US"/>
        </w:rPr>
        <w:t>теплопотребляющей</w:t>
      </w:r>
      <w:proofErr w:type="spell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установки (подпункт 11.5.1. 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гидравлических испытаний на </w:t>
      </w:r>
      <w:r w:rsidRPr="005F410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3.8.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3.9. Результаты проверки оформляются актом оценки обеспечения готовности к отопительному периоду (далее - Акт), который составляется не позднее одного дня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с даты завершения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проверки, по рекомендуемому образцу согласно </w:t>
      </w:r>
      <w:hyperlink w:anchor="Par139" w:history="1">
        <w:r w:rsidRPr="005F4107">
          <w:rPr>
            <w:rFonts w:eastAsia="Calibri"/>
            <w:color w:val="000000"/>
            <w:sz w:val="28"/>
            <w:szCs w:val="28"/>
            <w:lang w:eastAsia="en-US"/>
          </w:rPr>
          <w:t xml:space="preserve">приложению 2 </w:t>
        </w:r>
      </w:hyperlink>
      <w:r w:rsidRPr="005F4107">
        <w:rPr>
          <w:rFonts w:eastAsia="Calibri"/>
          <w:color w:val="000000"/>
          <w:sz w:val="28"/>
          <w:szCs w:val="28"/>
          <w:lang w:eastAsia="en-US"/>
        </w:rPr>
        <w:t>к Программе.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В Акте содержатся следующие выводы комиссии по итогам проверки: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- объект проверки готов к отопительному периоду;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объект проверки будет готов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>, выданных Комиссией;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объект проверки не готов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3.10. </w:t>
      </w:r>
      <w:proofErr w:type="gramStart"/>
      <w:r w:rsidRPr="005F4107">
        <w:rPr>
          <w:sz w:val="28"/>
          <w:szCs w:val="28"/>
          <w:lang w:eastAsia="ru-RU"/>
        </w:rPr>
        <w:t>Паспорт обеспечения готовности к отопительному периоду (далее - Паспорт) составляется по приложению 3 к Программе и выдаётся администрацией муниципального округа Ивановское сельское поселение по каждой проверяемой организации в течение 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5F4107">
        <w:rPr>
          <w:sz w:val="28"/>
          <w:szCs w:val="28"/>
          <w:lang w:eastAsia="ru-RU"/>
        </w:rPr>
        <w:t xml:space="preserve"> Актом.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3.11. </w:t>
      </w:r>
      <w:proofErr w:type="gramStart"/>
      <w:r w:rsidRPr="005F4107">
        <w:rPr>
          <w:sz w:val="28"/>
          <w:szCs w:val="28"/>
          <w:lang w:eastAsia="ru-RU"/>
        </w:rPr>
        <w:t xml:space="preserve">В случае </w:t>
      </w:r>
      <w:proofErr w:type="spellStart"/>
      <w:r w:rsidRPr="005F4107">
        <w:rPr>
          <w:sz w:val="28"/>
          <w:szCs w:val="28"/>
          <w:lang w:eastAsia="ru-RU"/>
        </w:rPr>
        <w:t>неустранения</w:t>
      </w:r>
      <w:proofErr w:type="spellEnd"/>
      <w:r w:rsidRPr="005F4107">
        <w:rPr>
          <w:sz w:val="28"/>
          <w:szCs w:val="28"/>
          <w:lang w:eastAsia="ru-RU"/>
        </w:rPr>
        <w:t xml:space="preserve"> замечаний лицами, указанными указанных в п. 2.1-2.3 настоящего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>2234,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 w:rsidRPr="005F4107">
        <w:rPr>
          <w:sz w:val="28"/>
          <w:szCs w:val="28"/>
          <w:lang w:eastAsia="ru-RU"/>
        </w:rPr>
        <w:t xml:space="preserve"> подразделениями).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 xml:space="preserve">3.12. В случае </w:t>
      </w:r>
      <w:proofErr w:type="spellStart"/>
      <w:r w:rsidRPr="005F4107">
        <w:rPr>
          <w:sz w:val="28"/>
          <w:szCs w:val="28"/>
          <w:lang w:eastAsia="ru-RU"/>
        </w:rPr>
        <w:t>неустранения</w:t>
      </w:r>
      <w:proofErr w:type="spellEnd"/>
      <w:r w:rsidRPr="005F4107">
        <w:rPr>
          <w:sz w:val="28"/>
          <w:szCs w:val="28"/>
          <w:lang w:eastAsia="ru-RU"/>
        </w:rPr>
        <w:t xml:space="preserve"> замечаний лицами, указанными указанных в п. 2.4-2.6 настоящего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 xml:space="preserve">2234, Комиссия в течение 5 рабочих дней </w:t>
      </w:r>
      <w:proofErr w:type="gramStart"/>
      <w:r w:rsidRPr="005F4107">
        <w:rPr>
          <w:sz w:val="28"/>
          <w:szCs w:val="28"/>
          <w:lang w:eastAsia="ru-RU"/>
        </w:rPr>
        <w:t>со</w:t>
      </w:r>
      <w:proofErr w:type="gramEnd"/>
      <w:r w:rsidRPr="005F4107">
        <w:rPr>
          <w:sz w:val="28"/>
          <w:szCs w:val="28"/>
          <w:lang w:eastAsia="ru-RU"/>
        </w:rPr>
        <w:t xml:space="preserve"> </w:t>
      </w:r>
      <w:proofErr w:type="gramStart"/>
      <w:r w:rsidRPr="005F4107">
        <w:rPr>
          <w:sz w:val="28"/>
          <w:szCs w:val="28"/>
          <w:lang w:eastAsia="ru-RU"/>
        </w:rPr>
        <w:t>для</w:t>
      </w:r>
      <w:proofErr w:type="gramEnd"/>
      <w:r w:rsidRPr="005F4107">
        <w:rPr>
          <w:sz w:val="28"/>
          <w:szCs w:val="28"/>
          <w:lang w:eastAsia="ru-RU"/>
        </w:rPr>
        <w:t xml:space="preserve">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3.13. Организация, не получившая по объектам проверки Паспорт до даты, установленной графиком проведения оценки готовности к отопительному периоду (далее-График), согласно приложению 1 настоящей Программы,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 xml:space="preserve">4. Требования по готовности к отопительному периоду для теплоснабжающих и </w:t>
      </w:r>
      <w:proofErr w:type="spellStart"/>
      <w:r w:rsidRPr="005F4107">
        <w:rPr>
          <w:b/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/>
          <w:bCs/>
          <w:sz w:val="28"/>
          <w:szCs w:val="28"/>
          <w:lang w:eastAsia="ru-RU"/>
        </w:rPr>
        <w:t xml:space="preserve"> организаций.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В целях оценки готовности теплоснабжающих и </w:t>
      </w:r>
      <w:proofErr w:type="spellStart"/>
      <w:r w:rsidRPr="005F4107">
        <w:rPr>
          <w:sz w:val="28"/>
          <w:szCs w:val="28"/>
          <w:lang w:eastAsia="ru-RU"/>
        </w:rPr>
        <w:t>теплосетевых</w:t>
      </w:r>
      <w:proofErr w:type="spellEnd"/>
      <w:r w:rsidRPr="005F4107">
        <w:rPr>
          <w:sz w:val="28"/>
          <w:szCs w:val="28"/>
          <w:lang w:eastAsia="ru-RU"/>
        </w:rPr>
        <w:t xml:space="preserve"> организаций к отопительному периоду Комиссией должны быть проверены в отношении данных организаций документы, подтверждающие выполнение требований, установленные частью 4 статьи 20 Федерального закона от 27 июля 2010 г. № 190-ФЗ «О теплоснабжении»,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>2234.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5. Требования по готовности к отопительному периоду для потребителей тепловой энергии.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 в отношении данных потребителей документы, подтверждающие выполнение требований, установленные частью 4 статьи 20 Федерального закона от 27 июля 2010 г. № 190-ФЗ «О теплоснабжении», Порядка № 2234.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 xml:space="preserve">6. Порядок взаимодействия теплоснабжающих и </w:t>
      </w:r>
      <w:proofErr w:type="spellStart"/>
      <w:r w:rsidRPr="005F4107">
        <w:rPr>
          <w:b/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/>
          <w:bCs/>
          <w:sz w:val="28"/>
          <w:szCs w:val="28"/>
          <w:lang w:eastAsia="ru-RU"/>
        </w:rPr>
        <w:t xml:space="preserve"> организаций, потребителей тепловой энергии с Комиссией.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6.1. Комиссия организует взаимодействие </w:t>
      </w:r>
      <w:r w:rsidRPr="005F4107">
        <w:rPr>
          <w:bCs/>
          <w:sz w:val="28"/>
          <w:szCs w:val="28"/>
          <w:lang w:eastAsia="ru-RU"/>
        </w:rPr>
        <w:t xml:space="preserve">теплоснабжающих и </w:t>
      </w:r>
      <w:proofErr w:type="spellStart"/>
      <w:r w:rsidRPr="005F4107">
        <w:rPr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Cs/>
          <w:sz w:val="28"/>
          <w:szCs w:val="28"/>
          <w:lang w:eastAsia="ru-RU"/>
        </w:rPr>
        <w:t xml:space="preserve">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 xml:space="preserve">6.2. Теплоснабжающие и </w:t>
      </w:r>
      <w:proofErr w:type="spellStart"/>
      <w:r w:rsidRPr="005F4107">
        <w:rPr>
          <w:sz w:val="28"/>
          <w:szCs w:val="28"/>
          <w:lang w:eastAsia="ru-RU"/>
        </w:rPr>
        <w:t>теплосетевые</w:t>
      </w:r>
      <w:proofErr w:type="spellEnd"/>
      <w:r w:rsidRPr="005F4107">
        <w:rPr>
          <w:sz w:val="28"/>
          <w:szCs w:val="28"/>
          <w:lang w:eastAsia="ru-RU"/>
        </w:rPr>
        <w:t xml:space="preserve"> организации представляют Комиссии информацию по выполнению требований готовности, указанных в разделе 4 Программы, а также представляют объекты, включенные в График (приложение  1 к Программе).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6.3. Потребители тепловой энергии представляют Комиссии информацию по выполнению требований по готовности указанных в разделе 5 Программы, а также представляют объекты, включенные в График (приложение  1 к Программе).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F4107">
        <w:rPr>
          <w:rFonts w:eastAsia="Calibri"/>
          <w:b/>
          <w:bCs/>
          <w:sz w:val="28"/>
          <w:szCs w:val="28"/>
          <w:lang w:eastAsia="en-US"/>
        </w:rPr>
        <w:t>7. Права и обязанности членов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7.1. Число членов Комиссии, включая ее председателя и заместителя председателя, должно быть нечетным.</w:t>
      </w:r>
    </w:p>
    <w:p w:rsidR="005F4107" w:rsidRPr="005F4107" w:rsidRDefault="005F4107" w:rsidP="005F4107">
      <w:pPr>
        <w:tabs>
          <w:tab w:val="left" w:pos="0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7.3. Председатель и заместитель председателя являются членами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7.4. В отсутствие председателя Комиссии его обязанности исполняет заместитель председателя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7.5. Все члены Комиссии при принятии решений обладают равными правами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7.6. Председатель (заместитель председателя) Комиссии обязан: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возглавлять Комиссию и руководить ее деятельностью;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проводить плановые и внеплановые заседания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координировать работу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определять сроки выдачи паспортов обеспечения готовности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7.7. Члены Комиссии обязаны: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лично участвовать в заседаниях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выполнять поручения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соблюдать установленные Комиссией ограничения на разглашение информации.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7.8. Члены Комиссии имеют право:</w:t>
      </w:r>
    </w:p>
    <w:p w:rsidR="005F4107" w:rsidRPr="005F4107" w:rsidRDefault="005F4107" w:rsidP="005F4107">
      <w:pPr>
        <w:jc w:val="right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5F4107" w:rsidRPr="005F4107" w:rsidRDefault="005F4107" w:rsidP="005F4107">
      <w:pPr>
        <w:jc w:val="right"/>
        <w:rPr>
          <w:rFonts w:eastAsia="Calibri"/>
          <w:sz w:val="28"/>
          <w:szCs w:val="28"/>
          <w:lang w:eastAsia="en-US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A3413D" w:rsidRDefault="00A3413D" w:rsidP="005F4107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Приложение 1</w:t>
      </w: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к Программе</w:t>
      </w:r>
    </w:p>
    <w:p w:rsidR="005F4107" w:rsidRDefault="005F4107" w:rsidP="005F4107">
      <w:pPr>
        <w:jc w:val="right"/>
        <w:rPr>
          <w:bCs/>
          <w:sz w:val="28"/>
          <w:szCs w:val="28"/>
        </w:rPr>
      </w:pPr>
    </w:p>
    <w:p w:rsidR="00393EC5" w:rsidRPr="005F4107" w:rsidRDefault="00393EC5" w:rsidP="005F4107">
      <w:pPr>
        <w:jc w:val="right"/>
        <w:rPr>
          <w:bCs/>
          <w:sz w:val="28"/>
          <w:szCs w:val="28"/>
        </w:rPr>
      </w:pPr>
    </w:p>
    <w:p w:rsidR="005F4107" w:rsidRDefault="005F4107" w:rsidP="00393EC5">
      <w:pPr>
        <w:jc w:val="center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График проведения оценки обеспечения готовности к отопительному периоду 2025/2026</w:t>
      </w:r>
    </w:p>
    <w:p w:rsidR="00393EC5" w:rsidRPr="005F4107" w:rsidRDefault="00393EC5" w:rsidP="00393EC5">
      <w:pPr>
        <w:jc w:val="center"/>
        <w:rPr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2188"/>
        <w:gridCol w:w="4586"/>
      </w:tblGrid>
      <w:tr w:rsidR="005F4107" w:rsidRPr="005F4107" w:rsidTr="005F4107">
        <w:tc>
          <w:tcPr>
            <w:tcW w:w="3080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188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Сроки проведения оценки готовности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Документы, проверяемые в ходе проведения оценку готовности</w:t>
            </w:r>
          </w:p>
        </w:tc>
      </w:tr>
      <w:tr w:rsidR="005F4107" w:rsidRPr="005F4107" w:rsidTr="005F4107"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МБОУ СОШ № 28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5F4107" w:rsidRPr="005F4107" w:rsidTr="005F4107">
        <w:trPr>
          <w:trHeight w:val="607"/>
        </w:trPr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МБДОУ № 41 «Колокольчик»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5F4107" w:rsidRPr="005F4107" w:rsidTr="005F4107"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 xml:space="preserve">МБУК СДК </w:t>
            </w:r>
          </w:p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Сальского района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</w:tbl>
    <w:p w:rsidR="005F4107" w:rsidRPr="005F4107" w:rsidRDefault="005F4107" w:rsidP="005F4107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suppressAutoHyphens w:val="0"/>
        <w:rPr>
          <w:rFonts w:ascii="Calibri" w:hAnsi="Calibri"/>
          <w:b/>
          <w:bCs/>
          <w:color w:val="22272F"/>
          <w:sz w:val="22"/>
          <w:szCs w:val="22"/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393EC5">
      <w:pPr>
        <w:suppressAutoHyphens w:val="0"/>
        <w:spacing w:line="276" w:lineRule="auto"/>
        <w:jc w:val="both"/>
        <w:rPr>
          <w:lang w:eastAsia="ru-RU"/>
        </w:rPr>
      </w:pPr>
    </w:p>
    <w:p w:rsidR="005F4107" w:rsidRP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  <w:r w:rsidRPr="005F4107">
        <w:rPr>
          <w:lang w:eastAsia="ru-RU"/>
        </w:rPr>
        <w:lastRenderedPageBreak/>
        <w:t>Приложение 2</w:t>
      </w:r>
    </w:p>
    <w:p w:rsidR="005F4107" w:rsidRPr="005F4107" w:rsidRDefault="005F4107" w:rsidP="005F4107">
      <w:pPr>
        <w:suppressAutoHyphens w:val="0"/>
        <w:spacing w:after="200" w:line="276" w:lineRule="auto"/>
        <w:ind w:left="7938"/>
        <w:jc w:val="both"/>
        <w:rPr>
          <w:lang w:eastAsia="ru-RU"/>
        </w:rPr>
      </w:pPr>
      <w:r w:rsidRPr="005F4107">
        <w:rPr>
          <w:lang w:eastAsia="ru-RU"/>
        </w:rPr>
        <w:t>к Программе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center"/>
        <w:rPr>
          <w:b/>
          <w:bCs/>
          <w:kern w:val="2"/>
          <w:lang w:eastAsia="ru-RU"/>
        </w:rPr>
      </w:pPr>
      <w:r w:rsidRPr="005F4107">
        <w:rPr>
          <w:b/>
          <w:bCs/>
          <w:kern w:val="2"/>
          <w:lang w:eastAsia="ru-RU"/>
        </w:rPr>
        <w:t>АКТ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center"/>
        <w:rPr>
          <w:b/>
          <w:bCs/>
          <w:kern w:val="2"/>
          <w:lang w:eastAsia="ru-RU"/>
        </w:rPr>
      </w:pPr>
      <w:r w:rsidRPr="005F4107">
        <w:rPr>
          <w:b/>
          <w:bCs/>
          <w:kern w:val="2"/>
          <w:lang w:eastAsia="ru-RU"/>
        </w:rPr>
        <w:t>оценки обеспечения готовности к отопительному периоду  ____/____ гг.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_______________________________________                                           "__" __________ 20__ г.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(место составления акта)                                                               (дата составления акта)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Комиссия, образованная ____________________________________________________________,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(форма документа и его реквизиты, которым образована комиссия)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в соответствии с программой проведения оценки обеспечения готовности к отопительному периоду от "__" ______ 20__ г., утвержденной постановлением администрации муниципального округа Ивановское сельское поселение </w:t>
      </w:r>
      <w:proofErr w:type="gramStart"/>
      <w:r w:rsidRPr="005F4107">
        <w:rPr>
          <w:kern w:val="2"/>
          <w:lang w:eastAsia="ru-RU"/>
        </w:rPr>
        <w:t>от</w:t>
      </w:r>
      <w:proofErr w:type="gramEnd"/>
      <w:r w:rsidRPr="005F4107">
        <w:rPr>
          <w:kern w:val="2"/>
          <w:lang w:eastAsia="ru-RU"/>
        </w:rPr>
        <w:t xml:space="preserve"> ____ № 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с  "__" ______ 20__ г.  по "__" ______ 20__ г. в соответствии с Федеральным </w:t>
      </w:r>
      <w:hyperlink r:id="rId7">
        <w:r w:rsidRPr="005F4107">
          <w:rPr>
            <w:color w:val="0000FF"/>
            <w:kern w:val="2"/>
            <w:lang w:eastAsia="ru-RU"/>
          </w:rPr>
          <w:t>законом</w:t>
        </w:r>
      </w:hyperlink>
      <w:r w:rsidRPr="005F4107">
        <w:rPr>
          <w:kern w:val="2"/>
          <w:lang w:eastAsia="ru-RU"/>
        </w:rPr>
        <w:t xml:space="preserve"> от 27 июля 2010 г. N 190-ФЗ "О теплоснабжении" провела оценку обеспечения готовности к отопительному периоду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______________________________________________________________________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(наименование лица, подлежащего оценке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Оценка  обеспечения  готовности  к  отопительному периоду проводилась в отношении следующих объектов оценки обеспечения готовности: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1.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2.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3.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NN ________________________.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В ходе проведения оценки обеспечения готовности к отопительному периоду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комиссия установила: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1. Уровни </w:t>
      </w:r>
      <w:proofErr w:type="gramStart"/>
      <w:r w:rsidRPr="005F4107">
        <w:rPr>
          <w:kern w:val="2"/>
          <w:lang w:eastAsia="ru-RU"/>
        </w:rPr>
        <w:t>готовности объектов оценки обеспечения готовности</w:t>
      </w:r>
      <w:proofErr w:type="gramEnd"/>
      <w:r w:rsidRPr="005F4107">
        <w:rPr>
          <w:kern w:val="2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Объект оценки обеспечения готовности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Уровень готовности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(Готов/готов с условиями/не готов)</w:t>
            </w: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1.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2.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NN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</w:tbl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firstLine="540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2. Уровень готовности лица, подлежащего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Уровень готовности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(Готов/готов с условиями/не готов)</w:t>
            </w: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</w:tbl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Приложение: 1.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2.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3.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Председатель комиссии: 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Заместитель председателя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комиссии: _________________________________________________________________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Члены комиссии: 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С актами (ом) оценки обеспечения готовности ознакомлен, один экземпляр акта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получил: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"__" ___________ 20____ г. 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left="3540" w:right="1380"/>
        <w:jc w:val="center"/>
        <w:rPr>
          <w:kern w:val="2"/>
          <w:sz w:val="16"/>
          <w:szCs w:val="16"/>
          <w:lang w:eastAsia="ru-RU"/>
        </w:rPr>
      </w:pPr>
      <w:r w:rsidRPr="005F4107">
        <w:rPr>
          <w:kern w:val="2"/>
          <w:lang w:eastAsia="ru-RU"/>
        </w:rPr>
        <w:t>(</w:t>
      </w:r>
      <w:proofErr w:type="spellStart"/>
      <w:r w:rsidRPr="005F4107">
        <w:rPr>
          <w:kern w:val="2"/>
          <w:sz w:val="16"/>
          <w:szCs w:val="16"/>
          <w:lang w:eastAsia="ru-RU"/>
        </w:rPr>
        <w:t>подпись</w:t>
      </w:r>
      <w:proofErr w:type="gramStart"/>
      <w:r w:rsidRPr="005F4107">
        <w:rPr>
          <w:kern w:val="2"/>
          <w:sz w:val="16"/>
          <w:szCs w:val="16"/>
          <w:lang w:eastAsia="ru-RU"/>
        </w:rPr>
        <w:t>,р</w:t>
      </w:r>
      <w:proofErr w:type="gramEnd"/>
      <w:r w:rsidRPr="005F4107">
        <w:rPr>
          <w:kern w:val="2"/>
          <w:sz w:val="16"/>
          <w:szCs w:val="16"/>
          <w:lang w:eastAsia="ru-RU"/>
        </w:rPr>
        <w:t>асшифровка</w:t>
      </w:r>
      <w:proofErr w:type="spellEnd"/>
      <w:r w:rsidRPr="005F4107">
        <w:rPr>
          <w:kern w:val="2"/>
          <w:sz w:val="16"/>
          <w:szCs w:val="16"/>
          <w:lang w:eastAsia="ru-RU"/>
        </w:rPr>
        <w:t xml:space="preserve"> подписи руководителя (его уполномоченного                                                             представителя) в отношении которого           проводилась оценка обеспечения готовности к    отопительному периоду)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left="3540" w:right="1380"/>
        <w:jc w:val="center"/>
        <w:rPr>
          <w:kern w:val="2"/>
          <w:sz w:val="16"/>
          <w:szCs w:val="16"/>
          <w:lang w:eastAsia="ru-RU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>Оценочный лист</w:t>
      </w: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>для расчета индекса готовности к отопительному периоду</w:t>
      </w: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 xml:space="preserve">теплоснабжающих, </w:t>
      </w:r>
      <w:proofErr w:type="spellStart"/>
      <w:r w:rsidRPr="005F4107">
        <w:rPr>
          <w:rFonts w:eastAsia="Calibri"/>
          <w:b/>
          <w:bCs/>
          <w:szCs w:val="20"/>
          <w:lang w:eastAsia="en-US"/>
        </w:rPr>
        <w:t>теплосетевых</w:t>
      </w:r>
      <w:proofErr w:type="spellEnd"/>
      <w:r w:rsidRPr="005F4107">
        <w:rPr>
          <w:rFonts w:eastAsia="Calibri"/>
          <w:b/>
          <w:bCs/>
          <w:szCs w:val="20"/>
          <w:lang w:eastAsia="en-US"/>
        </w:rPr>
        <w:t xml:space="preserve"> организаций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69"/>
        <w:gridCol w:w="2130"/>
        <w:gridCol w:w="2460"/>
        <w:gridCol w:w="1296"/>
        <w:gridCol w:w="1478"/>
        <w:gridCol w:w="1810"/>
        <w:gridCol w:w="1551"/>
        <w:gridCol w:w="1455"/>
      </w:tblGrid>
      <w:tr w:rsidR="005F4107" w:rsidRPr="005F4107" w:rsidTr="005F4107">
        <w:trPr>
          <w:trHeight w:val="1946"/>
        </w:trPr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N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п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>/п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Обязательное требование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Подтверждающий документ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Вес показателя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Расчет показателей готовности (формула)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Значение (заполняется комиссией)</w:t>
            </w: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Замечание (в случае наличия, с указанием сроков устранения)</w:t>
            </w: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5234" w:type="dxa"/>
            <w:gridSpan w:val="3"/>
            <w:vAlign w:val="center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ИНДЕКС ГОТОВНОСТИ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тсо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0,9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предп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план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Выполнить требования, установленные </w:t>
            </w:r>
            <w:hyperlink r:id="rId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частью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r:id="rId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 xml:space="preserve">подпункт 9.1 пункта </w:t>
              </w:r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lastRenderedPageBreak/>
                <w:t>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выполнения требований Федерального </w:t>
            </w:r>
            <w:hyperlink r:id="rId1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закона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 теплоснабжении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0,9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качест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коммучет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троит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0,25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0,65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резерв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порядок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2370" w:type="dxa"/>
            <w:vMerge w:val="restart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функционирование эксплуатационной, диспетчерской и аварийной служб (</w:t>
            </w:r>
            <w:hyperlink r:id="rId1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1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1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функц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функц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дисп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эксп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произв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.и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нстр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обуч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охр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руда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трен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1.1.1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Выписка из утвержденного штатного расписания, подтверждающая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энергосервисные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контракты в случае привлечения специализированных организаций для эксплуатации оборудования (</w:t>
            </w:r>
            <w:hyperlink r:id="rId1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персонала, осуществляющего функции эксплуатационной,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диспетчерской и аварийной служб или договоров на техническое обслуживание,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энергосервисных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контрактов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1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N 808 (далее - Правила организации теплоснабжения в Российской Федерации) (</w:t>
            </w:r>
            <w:hyperlink r:id="rId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</w:t>
            </w: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/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Nвсего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РСО в системе т/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сн</w:t>
            </w:r>
            <w:proofErr w:type="spellEnd"/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1.1.2.1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Количество заключенных соглашений об управлении системой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1.1.2.2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Количество организаций всего в системе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всего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РСО в системе т/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1.1.3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диспетчерское управление в соответствии с требованиями </w:t>
            </w:r>
            <w:hyperlink r:id="rId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раздела 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5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&lt;1&gt;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технической эксплуатации тепловых энергоустановок) (</w:t>
            </w:r>
            <w:hyperlink r:id="rId1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положение о диспетчерской службе или распорядительный документ организации о назначении ответственного за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диспетчерское управление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дисп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1.1.4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Организационно-распорядительные документы об утверждении перечня производственных инструкций для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от 15 декабря 2020 г. N 536 </w:t>
            </w:r>
            <w:hyperlink w:anchor="P5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&lt;2&gt;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промышленной безопасности), и (или) перечня документации эксплуатирующей организации для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объектов, не являющихся ОПО, разработанного в соответствии с </w:t>
            </w:r>
            <w:hyperlink r:id="rId2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2.8.2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2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перечня производственных инструкций для безопасной эксплуатации котлов и вспомогательного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оборудования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1.1.4.1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1.1.4.2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1.1.5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Утвержденные в соответствии с требованиями </w:t>
            </w:r>
            <w:hyperlink r:id="rId2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2.8.4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эксплуатационные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инструкции объектов теплоснабжения и (или) производственные инструкции, разработанные в соответствии с </w:t>
            </w:r>
            <w:hyperlink r:id="rId2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2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363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2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364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(</w:t>
            </w:r>
            <w:hyperlink r:id="rId2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экспл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произв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.и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нстр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1.1.6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43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2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электроустановок потребителей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электрической энергии, утвержденных приказом Минэнерго России от 12 августа 2022 г. N 811 </w:t>
            </w:r>
            <w:hyperlink r:id="rId2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&lt;3&gt;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технической эксплуатации электроустановок потребителей), </w:t>
            </w:r>
            <w:hyperlink r:id="rId3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2.3.23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протоколов проверки знаний в области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промышленной безопасности работников и руководителей, предусмотренные </w:t>
            </w:r>
            <w:hyperlink r:id="rId3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238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безопасности, в случае эксплуатации ОПО (</w:t>
            </w:r>
            <w:hyperlink r:id="rId3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знаний в области промышленной безопасности работников и руководителей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технической эксплуатации электроустановок потребителей, </w:t>
            </w:r>
            <w:hyperlink r:id="rId3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1.6.1.2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промышленной безопасности, в случае эксплуатации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1.1.7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статьей 10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безопасности) (</w:t>
            </w:r>
            <w:hyperlink r:id="rId3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обуч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1.1.8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Установленные </w:t>
            </w:r>
            <w:hyperlink r:id="rId3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2.1.2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3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2.1.3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объектов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не отнесенных к ОПО, и (или) установленные </w:t>
            </w:r>
            <w:hyperlink r:id="rId4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228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(</w:t>
            </w:r>
            <w:hyperlink r:id="rId4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1.1.8.1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организационно-распорядительные документы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1.1.8.2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4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по охране труда при эксплуатации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утвержденных приказом Минтруда России от 17 декабря 2020 г. N 924н </w:t>
            </w:r>
            <w:hyperlink r:id="rId4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&lt;4&gt;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</w:t>
            </w:r>
            <w:hyperlink r:id="rId4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 xml:space="preserve">подпункт 9.3.9 </w:t>
              </w:r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lastRenderedPageBreak/>
                <w:t>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охр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руда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1.1.10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утвержденных в соответствии с </w:t>
            </w:r>
            <w:hyperlink r:id="rId4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2.3.48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с </w:t>
            </w:r>
            <w:hyperlink r:id="rId4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236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r:id="rId4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9.3.10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трен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237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Проводить наладку принадлежащих им тепловых сетей (</w:t>
            </w:r>
            <w:hyperlink r:id="rId4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2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 и осуществлять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контроль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режимами потребления тепловой энергии (</w:t>
            </w:r>
            <w:hyperlink r:id="rId4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3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5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5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проведения наладки тепловых сетей и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контроля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режимами потребления тепловой энергии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темп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.г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раф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.к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арт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1.2.1</w:t>
            </w:r>
          </w:p>
        </w:tc>
        <w:tc>
          <w:tcPr>
            <w:tcW w:w="237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также копии эксплуатационных инструкций по ведению и контролю режимов работы системы теплоснабжения (</w:t>
            </w:r>
            <w:hyperlink r:id="rId5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темп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.г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раф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1.2.2</w:t>
            </w:r>
          </w:p>
        </w:tc>
        <w:tc>
          <w:tcPr>
            <w:tcW w:w="237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2.5.4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12.11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энергоустановок (</w:t>
            </w:r>
            <w:hyperlink r:id="rId5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9.3.22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.к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арт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качество теплоносителей (</w:t>
            </w:r>
            <w:hyperlink r:id="rId6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4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докотловой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химконтроля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за водно-химическим режимом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котельных и тепловых сетей, разработанный в соответствии с требованиями </w:t>
            </w:r>
            <w:hyperlink r:id="rId6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12.9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</w:t>
            </w:r>
            <w:hyperlink r:id="rId6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</w:t>
            </w:r>
            <w:proofErr w:type="gramEnd"/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(</w:t>
            </w:r>
            <w:hyperlink r:id="rId6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качест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6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5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разграничения балансовой принадлежности, предусмотренные </w:t>
            </w:r>
            <w:hyperlink r:id="rId6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Результаты поверки приборов и средств измерений, входящих в состав узла учета и подлежащих поверке, подтверждаются в порядке,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предусмотренном законодательством об обеспечении единства измерений (</w:t>
            </w:r>
            <w:hyperlink r:id="rId6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комм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.у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чет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теплосетевым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организациям тепловых сетей, в том числе качества тепловой изоляции (</w:t>
            </w:r>
            <w:hyperlink r:id="rId6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6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Разработанный в соответствии с </w:t>
            </w:r>
            <w:hyperlink r:id="rId6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2.7.10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из ремонта с приложением дефектных ведомостей (при наличии), протоколов испытаний и наладки, предусмотренные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6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2.7.13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- в случае эксплуатации объектов, не являющихся ОПО,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r:id="rId7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0,25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троит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blPrEx>
          <w:tblBorders>
            <w:insideH w:val="none" w:sz="0" w:space="0" w:color="auto"/>
          </w:tblBorders>
        </w:tblPrEx>
        <w:tc>
          <w:tcPr>
            <w:tcW w:w="596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надежное теплоснабжение потребителей (</w:t>
            </w:r>
            <w:hyperlink r:id="rId7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7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7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7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7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9.3.123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7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 пункта 9 Правил</w:t>
            </w:r>
          </w:p>
        </w:tc>
        <w:tc>
          <w:tcPr>
            <w:tcW w:w="246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обеспечения надежного теплоснабжения потребителей</w:t>
            </w:r>
          </w:p>
        </w:tc>
        <w:tc>
          <w:tcPr>
            <w:tcW w:w="1296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0,65</w:t>
            </w:r>
          </w:p>
        </w:tc>
        <w:tc>
          <w:tcPr>
            <w:tcW w:w="1478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обслед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0,4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очист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.п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ромыв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0,4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насос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стан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0,03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страх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</w:t>
            </w:r>
          </w:p>
        </w:tc>
        <w:tc>
          <w:tcPr>
            <w:tcW w:w="1551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запрещающих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эксплуатацию.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7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частью 2 статьи 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) с выводами о продлении срока эксплуатации оборудования в соответствии с </w:t>
            </w:r>
            <w:hyperlink r:id="rId7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13.2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х клапанов (</w:t>
            </w:r>
            <w:hyperlink r:id="rId7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настройки предохранительных клапанов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отметок в паспорте оборудования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о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проведенных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3.1.3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энергоустановок (</w:t>
            </w:r>
            <w:hyperlink r:id="rId8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обслед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1.6.3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и паспортов дымовых труб, в которых в соответствии с требованиями </w:t>
            </w:r>
            <w:hyperlink r:id="rId8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3.3.14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вертикальности,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инструментальной проверки заземляющего контура, наблюдения за исправностью осветительной арматуры дымовых труб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(</w:t>
            </w:r>
            <w:hyperlink r:id="rId8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случае, если организация не владеет и не эксплуатирует источники теплоснабжения,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1.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1.6.4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8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 случае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если организация не владеет и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1.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1.6.5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проведения гидравлических испытаний на прочность и плотность трубопроводов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тепловых сетей в соответствии с </w:t>
            </w:r>
            <w:hyperlink r:id="rId8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9.3.19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актов проведения гидравлических испытаний на прочность и плотность трубопроводов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сетей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0,4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 случае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если на объекте оценки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организация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1.6.6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бесканальной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прокладке,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требования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 проведению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которых установлены </w:t>
            </w:r>
            <w:hyperlink r:id="rId8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6.2.34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8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9.3.20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документов, подтверждающих проведение мероприятий по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контролю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бесканальной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прокладке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равным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1.6.7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9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5.3.37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9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9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12.18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(</w:t>
            </w:r>
            <w:hyperlink r:id="rId9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0,4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очист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.п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ромыв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1.6.8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9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6.2.43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9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наличия актов измерений удельного электрического сопротивления грунта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потенциалов блуждающих токов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случае, если на объекте оценки организация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1.6.9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9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эксплуатации тепловых энергоустановок (</w:t>
            </w:r>
            <w:hyperlink r:id="rId9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наличия акта опробования работоспособности оборудования насосных станций</w:t>
            </w:r>
            <w:proofErr w:type="gramEnd"/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насос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тан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1.6.10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9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Порядком</w:t>
              </w:r>
              <w:proofErr w:type="gramEnd"/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выработки электрической и тепловой энергии), утвержденным приказом Минэнерго России от 10 августа 2012 г. N 377 (</w:t>
            </w:r>
            <w:hyperlink r:id="rId9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0,03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1, если подтверждено наличие договоров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доггопл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0, если не подтверждено наличие договоров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подтверждения наличия запаса топлива, не менее утвержденных нормативов запасов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топлива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1, если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&gt;=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0, если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&lt;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1.6.10.2.1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фактический объем запаса топлива, тыс. 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1.6.10.2.2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утвержденный нормативный объем запаса топлива, тыс. 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1.6.11</w:t>
            </w: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Утвержденный в соответствии с требованиями </w:t>
            </w:r>
            <w:hyperlink r:id="rId10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2.7.3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10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Положения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по ведению бухгалтерского учета и бухгалтерской отчетности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Российской Федерации, утвержденного приказом Минфина России от 29 июля 1998 г. N 34н </w:t>
            </w:r>
            <w:hyperlink r:id="rId10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&lt;5&gt;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</w:t>
            </w:r>
            <w:hyperlink r:id="rId10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% наличия запас мат факт по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инвентар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/ 100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1.6.11.2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% наличия запас мат факт по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инвентар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соответствии с требованиями </w:t>
            </w:r>
            <w:hyperlink r:id="rId10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1 статьи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 копия лицензии или выписки из реестра лицензий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копия договора обязательного страхования гражданской ответственности, заключенного в соответствии с законодательством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мобилизационной подготовки и мобилизации (</w:t>
            </w:r>
            <w:hyperlink r:id="rId10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лицензии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договора обязательного страхования гражданской ответственности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страх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(</w:t>
            </w:r>
            <w:hyperlink r:id="rId10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8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10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выдачи разрешений на допуск в эксплуатацию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энергопринимающих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потребителей электрической энергии, объектов по производству электрической энергии, объектов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электросетевого хозяйства,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утвержденных постановлением Правительства Российской Федерации от 30 января 2021 г. N 85 </w:t>
            </w:r>
            <w:hyperlink r:id="rId10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&lt;6&gt;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 построенных для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инвестиционную программу теплоснабжающей или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согласно </w:t>
            </w:r>
            <w:hyperlink r:id="rId10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8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11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10 статьи 29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 (</w:t>
            </w:r>
            <w:hyperlink r:id="rId11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9.3.29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разрешения на допуск в эксплуатацию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энергопринимающих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резерв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1.8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11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9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Утвержденный в соответствии с требованиями </w:t>
            </w:r>
            <w:hyperlink r:id="rId11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15.4.3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(или) </w:t>
            </w:r>
            <w:hyperlink r:id="rId11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Положения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 разработке планов мероприятий по локализации и ликвидации последствий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r:id="rId11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&lt;7&gt;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1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386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инструкции, устанавливающие действия работников в аварийных ситуациях (в том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числе при аварии)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порядок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 части 1 статьи 4.1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 теплоснабжении и </w:t>
            </w:r>
            <w:hyperlink r:id="rId11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абзацем вторым пункта 2 статьи 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11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2.3.14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2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4.1.1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13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3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10.1.9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4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</w:t>
            </w:r>
            <w:hyperlink r:id="rId14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394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4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403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(</w:t>
            </w:r>
            <w:hyperlink r:id="rId15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5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2.3.14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5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4.1.1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16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7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10.1.9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7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</w:t>
            </w:r>
            <w:hyperlink r:id="rId18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394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8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8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8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403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8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 части 1 статьи 4.1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 и </w:t>
            </w:r>
            <w:hyperlink r:id="rId18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абзацем вторым пункта 2 статьи 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безопасности) (</w:t>
            </w:r>
            <w:hyperlink r:id="rId18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предп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Не заполняется</w:t>
            </w: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18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(</w:t>
            </w:r>
            <w:hyperlink r:id="rId18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План подготовки к отопительному периоду (</w:t>
            </w:r>
            <w:hyperlink r:id="rId18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</w:tbl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  <w:sectPr w:rsidR="005F4107" w:rsidRPr="005F4107">
          <w:pgSz w:w="16838" w:h="11906" w:orient="landscape"/>
          <w:pgMar w:top="1134" w:right="1134" w:bottom="849" w:left="993" w:header="708" w:footer="708" w:gutter="0"/>
          <w:cols w:space="720"/>
          <w:docGrid w:linePitch="360"/>
        </w:sectPr>
      </w:pPr>
    </w:p>
    <w:p w:rsidR="005F4107" w:rsidRPr="005F4107" w:rsidRDefault="005F4107" w:rsidP="005F4107">
      <w:pPr>
        <w:suppressAutoHyphens w:val="0"/>
        <w:spacing w:line="276" w:lineRule="auto"/>
        <w:ind w:left="7938"/>
        <w:jc w:val="both"/>
        <w:rPr>
          <w:szCs w:val="20"/>
          <w:lang w:eastAsia="ru-RU"/>
        </w:rPr>
      </w:pPr>
      <w:r w:rsidRPr="005F4107">
        <w:rPr>
          <w:szCs w:val="20"/>
          <w:lang w:eastAsia="ru-RU"/>
        </w:rPr>
        <w:lastRenderedPageBreak/>
        <w:t>Приложение 3</w:t>
      </w:r>
    </w:p>
    <w:p w:rsidR="005F4107" w:rsidRPr="005F4107" w:rsidRDefault="005F4107" w:rsidP="005F4107">
      <w:pPr>
        <w:suppressAutoHyphens w:val="0"/>
        <w:spacing w:after="200" w:line="276" w:lineRule="auto"/>
        <w:ind w:left="7938"/>
        <w:jc w:val="both"/>
        <w:rPr>
          <w:szCs w:val="20"/>
          <w:lang w:eastAsia="ru-RU"/>
        </w:rPr>
      </w:pPr>
      <w:r w:rsidRPr="005F4107">
        <w:rPr>
          <w:szCs w:val="20"/>
          <w:lang w:eastAsia="ru-RU"/>
        </w:rPr>
        <w:t>к Программе</w:t>
      </w:r>
    </w:p>
    <w:p w:rsidR="005F4107" w:rsidRPr="005F4107" w:rsidRDefault="005F4107" w:rsidP="005F4107">
      <w:pPr>
        <w:tabs>
          <w:tab w:val="right" w:pos="9921"/>
        </w:tabs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jc w:val="center"/>
        <w:rPr>
          <w:u w:val="single"/>
          <w:lang w:eastAsia="ru-RU"/>
        </w:rPr>
      </w:pPr>
      <w:r w:rsidRPr="005F4107">
        <w:rPr>
          <w:u w:val="single"/>
          <w:lang w:eastAsia="ru-RU"/>
        </w:rPr>
        <w:t>Администрация Ивановское сельское поселение</w:t>
      </w:r>
    </w:p>
    <w:p w:rsidR="005F4107" w:rsidRPr="005F4107" w:rsidRDefault="005F4107" w:rsidP="005F4107">
      <w:pPr>
        <w:suppressAutoHyphens w:val="0"/>
        <w:spacing w:after="200" w:line="276" w:lineRule="auto"/>
        <w:jc w:val="center"/>
        <w:rPr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before="1" w:after="40" w:line="276" w:lineRule="auto"/>
        <w:jc w:val="center"/>
        <w:outlineLvl w:val="0"/>
        <w:rPr>
          <w:bCs/>
          <w:lang w:eastAsia="en-US"/>
        </w:rPr>
      </w:pPr>
      <w:r w:rsidRPr="005F4107">
        <w:rPr>
          <w:bCs/>
          <w:spacing w:val="-2"/>
          <w:lang w:eastAsia="en-US"/>
        </w:rPr>
        <w:t>ПАСПОРТ</w:t>
      </w:r>
    </w:p>
    <w:tbl>
      <w:tblPr>
        <w:tblW w:w="10174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4"/>
      </w:tblGrid>
      <w:tr w:rsidR="005F4107" w:rsidRPr="005F4107" w:rsidTr="005F4107">
        <w:trPr>
          <w:trHeight w:val="533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tabs>
                <w:tab w:val="left" w:pos="8818"/>
                <w:tab w:val="left" w:pos="9800"/>
              </w:tabs>
              <w:suppressAutoHyphens w:val="0"/>
              <w:autoSpaceDE w:val="0"/>
              <w:autoSpaceDN w:val="0"/>
              <w:spacing w:after="200" w:line="311" w:lineRule="exact"/>
              <w:jc w:val="center"/>
              <w:rPr>
                <w:lang w:eastAsia="en-US"/>
              </w:rPr>
            </w:pP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-1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отопительному периоду 20__-20__</w:t>
            </w:r>
            <w:r w:rsidRPr="005F4107">
              <w:rPr>
                <w:spacing w:val="-5"/>
                <w:lang w:eastAsia="en-US"/>
              </w:rPr>
              <w:t>г.</w:t>
            </w:r>
            <w:proofErr w:type="gramStart"/>
            <w:r w:rsidRPr="005F4107">
              <w:rPr>
                <w:spacing w:val="-5"/>
                <w:lang w:eastAsia="en-US"/>
              </w:rPr>
              <w:t>г</w:t>
            </w:r>
            <w:proofErr w:type="gramEnd"/>
            <w:r w:rsidRPr="005F4107">
              <w:rPr>
                <w:spacing w:val="-5"/>
                <w:lang w:eastAsia="en-US"/>
              </w:rPr>
              <w:t>.</w:t>
            </w:r>
          </w:p>
        </w:tc>
      </w:tr>
      <w:tr w:rsidR="005F4107" w:rsidRPr="005F4107" w:rsidTr="005F4107">
        <w:trPr>
          <w:trHeight w:val="610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tabs>
                <w:tab w:val="left" w:pos="10078"/>
              </w:tabs>
              <w:suppressAutoHyphens w:val="0"/>
              <w:autoSpaceDE w:val="0"/>
              <w:autoSpaceDN w:val="0"/>
              <w:spacing w:before="213" w:line="276" w:lineRule="auto"/>
              <w:rPr>
                <w:lang w:eastAsia="en-US"/>
              </w:rPr>
            </w:pPr>
            <w:r w:rsidRPr="005F4107">
              <w:rPr>
                <w:lang w:eastAsia="en-US"/>
              </w:rPr>
              <w:t xml:space="preserve">Выдан </w:t>
            </w:r>
            <w:r w:rsidRPr="005F4107">
              <w:rPr>
                <w:u w:val="single"/>
                <w:lang w:eastAsia="en-US"/>
              </w:rPr>
              <w:tab/>
            </w:r>
          </w:p>
        </w:tc>
      </w:tr>
      <w:tr w:rsidR="005F4107" w:rsidRPr="005F4107" w:rsidTr="005F4107">
        <w:trPr>
          <w:trHeight w:val="609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24" w:line="276" w:lineRule="auto"/>
              <w:jc w:val="center"/>
              <w:rPr>
                <w:lang w:eastAsia="en-US"/>
              </w:rPr>
            </w:pPr>
            <w:proofErr w:type="gramStart"/>
            <w:r w:rsidRPr="005F4107">
              <w:rPr>
                <w:lang w:eastAsia="en-US"/>
              </w:rPr>
              <w:t>(полное</w:t>
            </w:r>
            <w:r w:rsidRPr="005F4107">
              <w:rPr>
                <w:spacing w:val="-7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наименование</w:t>
            </w:r>
            <w:r w:rsidRPr="005F4107">
              <w:rPr>
                <w:spacing w:val="-7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лица,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подлежащего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оценке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-3"/>
                <w:lang w:eastAsia="en-US"/>
              </w:rPr>
              <w:t xml:space="preserve"> </w:t>
            </w:r>
            <w:r w:rsidRPr="005F4107">
              <w:rPr>
                <w:spacing w:val="-2"/>
                <w:lang w:eastAsia="en-US"/>
              </w:rPr>
              <w:t>отопительному</w:t>
            </w:r>
            <w:proofErr w:type="gramEnd"/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5F4107">
              <w:rPr>
                <w:spacing w:val="-2"/>
                <w:lang w:eastAsia="en-US"/>
              </w:rPr>
              <w:t>периоду)</w:t>
            </w:r>
          </w:p>
        </w:tc>
      </w:tr>
      <w:tr w:rsidR="005F4107" w:rsidRPr="005F4107" w:rsidTr="005F4107">
        <w:trPr>
          <w:trHeight w:val="666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4" w:after="200" w:line="322" w:lineRule="exact"/>
              <w:rPr>
                <w:lang w:eastAsia="en-US"/>
              </w:rPr>
            </w:pPr>
            <w:r w:rsidRPr="005F4107">
              <w:rPr>
                <w:lang w:eastAsia="en-US"/>
              </w:rPr>
              <w:t>В отношении следующих объектов, по которым проводилась оценка обеспечения готовности к отопительному периоду:</w:t>
            </w:r>
          </w:p>
        </w:tc>
      </w:tr>
    </w:tbl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before="33" w:after="200" w:line="322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after="200" w:line="321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ab/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after="200" w:line="322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ab/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42" w:line="322" w:lineRule="exact"/>
        <w:rPr>
          <w:lang w:eastAsia="en-US"/>
        </w:rPr>
      </w:pPr>
      <w:r w:rsidRPr="005F4107">
        <w:rPr>
          <w:lang w:eastAsia="en-US"/>
        </w:rPr>
        <w:t>Основание</w:t>
      </w:r>
      <w:r w:rsidRPr="005F4107">
        <w:rPr>
          <w:spacing w:val="-9"/>
          <w:lang w:eastAsia="en-US"/>
        </w:rPr>
        <w:t xml:space="preserve"> </w:t>
      </w:r>
      <w:r w:rsidRPr="005F4107">
        <w:rPr>
          <w:lang w:eastAsia="en-US"/>
        </w:rPr>
        <w:t>выдачи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паспорта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обеспечения</w:t>
      </w:r>
      <w:r w:rsidRPr="005F4107">
        <w:rPr>
          <w:spacing w:val="-6"/>
          <w:lang w:eastAsia="en-US"/>
        </w:rPr>
        <w:t xml:space="preserve"> </w:t>
      </w:r>
      <w:r w:rsidRPr="005F4107">
        <w:rPr>
          <w:lang w:eastAsia="en-US"/>
        </w:rPr>
        <w:t>готовности</w:t>
      </w:r>
      <w:r w:rsidRPr="005F4107">
        <w:rPr>
          <w:spacing w:val="-7"/>
          <w:lang w:eastAsia="en-US"/>
        </w:rPr>
        <w:t xml:space="preserve"> </w:t>
      </w:r>
      <w:r w:rsidRPr="005F4107">
        <w:rPr>
          <w:lang w:eastAsia="en-US"/>
        </w:rPr>
        <w:t>к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отопительному</w:t>
      </w:r>
      <w:r w:rsidRPr="005F4107">
        <w:rPr>
          <w:spacing w:val="-10"/>
          <w:lang w:eastAsia="en-US"/>
        </w:rPr>
        <w:t xml:space="preserve"> </w:t>
      </w:r>
      <w:r w:rsidRPr="005F4107">
        <w:rPr>
          <w:spacing w:val="-2"/>
          <w:lang w:eastAsia="en-US"/>
        </w:rPr>
        <w:t>периоду:</w:t>
      </w:r>
    </w:p>
    <w:tbl>
      <w:tblPr>
        <w:tblW w:w="10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5F4107" w:rsidRPr="005F4107" w:rsidTr="005F4107">
        <w:trPr>
          <w:trHeight w:val="685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tabs>
                <w:tab w:val="left" w:pos="10389"/>
              </w:tabs>
              <w:suppressAutoHyphens w:val="0"/>
              <w:autoSpaceDE w:val="0"/>
              <w:autoSpaceDN w:val="0"/>
              <w:spacing w:after="200" w:line="310" w:lineRule="exact"/>
              <w:ind w:right="646"/>
              <w:rPr>
                <w:lang w:eastAsia="en-US"/>
              </w:rPr>
            </w:pPr>
            <w:r w:rsidRPr="005F4107">
              <w:rPr>
                <w:lang w:eastAsia="en-US"/>
              </w:rPr>
              <w:t>Акт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оценки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отопительному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периоду</w:t>
            </w:r>
            <w:r w:rsidRPr="005F4107">
              <w:rPr>
                <w:spacing w:val="80"/>
                <w:lang w:eastAsia="en-US"/>
              </w:rPr>
              <w:t xml:space="preserve"> </w:t>
            </w:r>
            <w:proofErr w:type="gramStart"/>
            <w:r w:rsidRPr="005F4107">
              <w:rPr>
                <w:lang w:eastAsia="en-US"/>
              </w:rPr>
              <w:t>от</w:t>
            </w:r>
            <w:proofErr w:type="gramEnd"/>
            <w:r w:rsidRPr="005F4107">
              <w:rPr>
                <w:spacing w:val="85"/>
                <w:u w:val="single"/>
                <w:lang w:eastAsia="en-US"/>
              </w:rPr>
              <w:t xml:space="preserve">  </w:t>
            </w:r>
            <w:r w:rsidRPr="005F4107">
              <w:rPr>
                <w:lang w:eastAsia="en-US"/>
              </w:rPr>
              <w:t>№___</w:t>
            </w:r>
          </w:p>
        </w:tc>
      </w:tr>
      <w:tr w:rsidR="005F4107" w:rsidRPr="005F4107" w:rsidTr="005F4107">
        <w:trPr>
          <w:trHeight w:val="355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110" w:after="200" w:line="276" w:lineRule="auto"/>
              <w:rPr>
                <w:lang w:eastAsia="en-US"/>
              </w:rPr>
            </w:pPr>
          </w:p>
          <w:p w:rsidR="005F4107" w:rsidRPr="005F4107" w:rsidRDefault="00174A79" w:rsidP="005F4107">
            <w:pPr>
              <w:widowControl w:val="0"/>
              <w:suppressAutoHyphens w:val="0"/>
              <w:autoSpaceDE w:val="0"/>
              <w:autoSpaceDN w:val="0"/>
              <w:spacing w:after="200" w:line="20" w:lineRule="exact"/>
              <w:rPr>
                <w:lang w:eastAsia="en-US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  <w:pict>
                <v:group id="Group 30" o:spid="_x0000_s1026" style="width:223.9pt;height:.6pt;mso-wrap-distance-left:0;mso-wrap-distance-right:0;mso-position-horizontal-relative:char;mso-position-vertical-relative:line" coordsize="28435,76" o:gfxdata="UEsDBAoAAAAAAIdO4kAAAAAAAAAAAAAAAAAEAAAAZHJzL1BLAwQUAAAACACHTuJAG98lIdQAAAAD&#10;AQAADwAAAGRycy9kb3ducmV2LnhtbE2PT0vDQBDF74LfYRnBm92k1j/EbIoU9VSEtkLpbZqdJqHZ&#10;2ZDdJu23d/Sil4HHe7z5vXx+dq0aqA+NZwPpJAFFXHrbcGXga/N+9wwqRGSLrWcycKEA8+L6KsfM&#10;+pFXNKxjpaSEQ4YG6hi7TOtQ1uQwTHxHLN7B9w6jyL7StsdRyl2rp0nyqB02LB9q7GhRU3lcn5yB&#10;jxHH1/v0bVgeD4vLbvPwuV2mZMztTZq8gIp0jn9h+MEXdCiEae9PbINqDciQ+HvFm82eZMZeQlPQ&#10;Ra7/sxffUEsDBBQAAAAIAIdO4kBRwKBOZQIAAKsFAAAOAAAAZHJzL2Uyb0RvYy54bWylVNtuGjEQ&#10;fa/Uf7D8XpaFBNCKJapCgypVbaQkH2C83ovktd2xYeHvO7Z3gZC2iloelmPPeC5njr28O7SS7AXY&#10;RqucpqMxJUJxXTSqyunL88OnBSXWMVUwqZXI6VFYerf6+GHZmUxMdK1lIYBgEGWzzuS0ds5kSWJ5&#10;LVpmR9oIhcZSQ8scLqFKCmAdRm9lMhmPZ0mnoTCgubAWd9fRSPuI8J6AuiwbLtaa71qhXIwKQjKH&#10;Ldm6MZauQrVlKbj7UZZWOCJzip268MUkiLf+m6yWLKuAmbrhfQnsPSVc9dSyRmHSU6g1c4zsoHkT&#10;qm04aKtLN+K6TWIjgRHsIh1fcbMBvTOhlyrrKnMiHQd1xfo/h+Xf949AmiKnU6REsRYnHtISXCM5&#10;naky9NmAeTKP0G9UceX7PZTQ+n/shBwCrccTreLgCMfNyeJmeuvDc7TNZ5OedV7jaN4c4vWXvx1L&#10;hpSJr+xUSGdQjPbMkP0/hp5qZkQg3vruB4bSM0NRMNM0chS8TgTZzCJXf2Rneju7ibr7LUHpZB4I&#10;OnXKMr6zbiN0IJrtv1kXVVsMiNUD4gc1QEDte9XLoHpHCaoeguq3Mbthzp/zdXpIuvOk/F6r9+JZ&#10;B6u7mhKWdrZKdenlZz1OkahBBugbPRD4NKtlD0JqxJfNSeWrmKeTRbhMVsumeGik9FVYqLb3Esie&#10;+ascfr4PjPDKzYB1a2br6BdMvZtU6O2FEqfj0VYXRxxuh/c/p/bnjoGgRH5VKB//WAwABrAdADh5&#10;r8OT4ktT+vPO6bLxcwkZYtx+gboMKNxhRK8eict18Dq/s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98lIdQAAAADAQAADwAAAAAAAAABACAAAAAiAAAAZHJzL2Rvd25yZXYueG1sUEsBAhQAFAAA&#10;AAgAh07iQFHAoE5lAgAAqwUAAA4AAAAAAAAAAQAgAAAAIwEAAGRycy9lMm9Eb2MueG1sUEsFBgAA&#10;AAAGAAYAWQEAAPoFAAAAAA==&#10;">
                  <v:shape id="Graphic 31" o:spid="_x0000_s1027" style="position:absolute;top:35;width:28435;height:13;mso-wrap-style:square;v-text-anchor:top" coordsize="2843530,1" o:gfxdata="UEsDBAoAAAAAAIdO4kAAAAAAAAAAAAAAAAAEAAAAZHJzL1BLAwQUAAAACACHTuJA/QbHVL0AAADb&#10;AAAADwAAAGRycy9kb3ducmV2LnhtbEWPQWvCQBSE7wX/w/IK3upuFIpEVyHFQg+F0Cji8ZF9boLZ&#10;tyG7NfrvuwXB4zAz3zDr7c114kpDaD1ryGYKBHHtTctWw2H/+bYEESKywc4zabhTgO1m8rLG3PiR&#10;f+haRSsShEOOGpoY+1zKUDfkMMx8T5y8sx8cxiQHK82AY4K7Ts6VepcOW04LDfb00VB9qX6dhmJX&#10;XmpV2O9qLM24KOxpXh691tPXTK1ARLrFZ/jR/jIaFhn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BsdUvQAA&#10;ANsAAAAPAAAAAAAAAAEAIAAAACIAAABkcnMvZG93bnJldi54bWxQSwECFAAUAAAACACHTuJAMy8F&#10;njsAAAA5AAAAEAAAAAAAAAABACAAAAAMAQAAZHJzL3NoYXBleG1sLnhtbFBLBQYAAAAABgAGAFsB&#10;AAC2AwAAAAA=&#10;" path="m,l2843011,e" filled="f" strokeweight=".198mm">
                    <v:fill o:detectmouseclick="t"/>
                  </v:shape>
                  <w10:wrap type="none"/>
                  <w10:anchorlock/>
                </v:group>
              </w:pict>
            </w:r>
          </w:p>
        </w:tc>
      </w:tr>
      <w:tr w:rsidR="005F4107" w:rsidRPr="005F4107" w:rsidTr="005F4107">
        <w:trPr>
          <w:trHeight w:val="1178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23"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5F4107">
              <w:rPr>
                <w:sz w:val="16"/>
                <w:szCs w:val="16"/>
                <w:lang w:eastAsia="en-US"/>
              </w:rPr>
              <w:t xml:space="preserve">(подпись, расшифровка подписи и печать </w:t>
            </w:r>
            <w:proofErr w:type="gramEnd"/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r w:rsidRPr="005F4107">
              <w:rPr>
                <w:sz w:val="16"/>
                <w:szCs w:val="16"/>
                <w:lang w:eastAsia="en-US"/>
              </w:rPr>
              <w:t xml:space="preserve">уполномоченного органа, образовавшего 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5F4107">
              <w:rPr>
                <w:sz w:val="16"/>
                <w:szCs w:val="16"/>
                <w:lang w:eastAsia="en-US"/>
              </w:rPr>
              <w:t xml:space="preserve">комиссию по </w:t>
            </w:r>
            <w:r w:rsidRPr="005F4107">
              <w:rPr>
                <w:spacing w:val="-2"/>
                <w:sz w:val="16"/>
                <w:szCs w:val="16"/>
                <w:lang w:eastAsia="en-US"/>
              </w:rPr>
              <w:t xml:space="preserve">проведению оценки 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r w:rsidRPr="005F4107">
              <w:rPr>
                <w:spacing w:val="-2"/>
                <w:sz w:val="16"/>
                <w:szCs w:val="16"/>
                <w:lang w:eastAsia="en-US"/>
              </w:rPr>
              <w:t>обеспечения</w:t>
            </w:r>
            <w:r w:rsidRPr="005F4107">
              <w:rPr>
                <w:spacing w:val="-3"/>
                <w:sz w:val="16"/>
                <w:szCs w:val="16"/>
                <w:lang w:eastAsia="en-US"/>
              </w:rPr>
              <w:t xml:space="preserve"> </w:t>
            </w:r>
            <w:r w:rsidRPr="005F4107">
              <w:rPr>
                <w:spacing w:val="-2"/>
                <w:sz w:val="16"/>
                <w:szCs w:val="16"/>
                <w:lang w:eastAsia="en-US"/>
              </w:rPr>
              <w:t>готовности к отопительному периоду)</w:t>
            </w:r>
          </w:p>
        </w:tc>
      </w:tr>
    </w:tbl>
    <w:p w:rsidR="005F4107" w:rsidRPr="005F4107" w:rsidRDefault="005F4107" w:rsidP="005F4107">
      <w:pPr>
        <w:tabs>
          <w:tab w:val="left" w:pos="4470"/>
        </w:tabs>
        <w:suppressAutoHyphens w:val="0"/>
        <w:spacing w:after="200" w:line="276" w:lineRule="auto"/>
        <w:rPr>
          <w:lang w:eastAsia="ru-RU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352FCE" w:rsidRDefault="00352FCE" w:rsidP="00393EC5">
      <w:pPr>
        <w:rPr>
          <w:bCs/>
          <w:sz w:val="28"/>
          <w:szCs w:val="28"/>
        </w:rPr>
      </w:pPr>
    </w:p>
    <w:sectPr w:rsidR="00352FCE" w:rsidSect="00352FCE">
      <w:pgSz w:w="11905" w:h="16837"/>
      <w:pgMar w:top="709" w:right="1415" w:bottom="1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D7A30"/>
    <w:multiLevelType w:val="singleLevel"/>
    <w:tmpl w:val="8DCD7A30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>
    <w:nsid w:val="95D3E61C"/>
    <w:multiLevelType w:val="singleLevel"/>
    <w:tmpl w:val="95D3E61C"/>
    <w:lvl w:ilvl="0">
      <w:start w:val="2"/>
      <w:numFmt w:val="decimal"/>
      <w:suff w:val="space"/>
      <w:lvlText w:val="%1."/>
      <w:lvlJc w:val="left"/>
    </w:lvl>
  </w:abstractNum>
  <w:abstractNum w:abstractNumId="2">
    <w:nsid w:val="F9D2D226"/>
    <w:multiLevelType w:val="multilevel"/>
    <w:tmpl w:val="F9D2D226"/>
    <w:lvl w:ilvl="0">
      <w:start w:val="1"/>
      <w:numFmt w:val="decimal"/>
      <w:lvlText w:val="%1."/>
      <w:lvlJc w:val="left"/>
      <w:pPr>
        <w:ind w:left="11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81"/>
      </w:pPr>
      <w:rPr>
        <w:rFonts w:hint="default"/>
        <w:lang w:val="ru-RU" w:eastAsia="en-US" w:bidi="ar-SA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6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9CB4476"/>
    <w:multiLevelType w:val="hybridMultilevel"/>
    <w:tmpl w:val="2ADC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A546E"/>
    <w:multiLevelType w:val="hybridMultilevel"/>
    <w:tmpl w:val="A2D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2999"/>
    <w:multiLevelType w:val="hybridMultilevel"/>
    <w:tmpl w:val="B6F4568E"/>
    <w:lvl w:ilvl="0" w:tplc="14A2D8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42213"/>
    <w:rsid w:val="000751FC"/>
    <w:rsid w:val="000967D7"/>
    <w:rsid w:val="000C79F6"/>
    <w:rsid w:val="000D50BF"/>
    <w:rsid w:val="000E500A"/>
    <w:rsid w:val="00150236"/>
    <w:rsid w:val="0017221E"/>
    <w:rsid w:val="00174A79"/>
    <w:rsid w:val="00192F26"/>
    <w:rsid w:val="001940EA"/>
    <w:rsid w:val="001C7514"/>
    <w:rsid w:val="001D58BC"/>
    <w:rsid w:val="001E3FA2"/>
    <w:rsid w:val="00242213"/>
    <w:rsid w:val="00252725"/>
    <w:rsid w:val="002557BE"/>
    <w:rsid w:val="002703CB"/>
    <w:rsid w:val="0027369C"/>
    <w:rsid w:val="002B59E2"/>
    <w:rsid w:val="002D308E"/>
    <w:rsid w:val="00306309"/>
    <w:rsid w:val="00344CCE"/>
    <w:rsid w:val="00352FCE"/>
    <w:rsid w:val="003907DA"/>
    <w:rsid w:val="00392EB1"/>
    <w:rsid w:val="00393EC5"/>
    <w:rsid w:val="003A47BB"/>
    <w:rsid w:val="003C39F1"/>
    <w:rsid w:val="003C6707"/>
    <w:rsid w:val="003E26EA"/>
    <w:rsid w:val="003E33CC"/>
    <w:rsid w:val="00405C2F"/>
    <w:rsid w:val="00424172"/>
    <w:rsid w:val="004340FB"/>
    <w:rsid w:val="004A4BDF"/>
    <w:rsid w:val="004D48DA"/>
    <w:rsid w:val="004E5F44"/>
    <w:rsid w:val="00502D4D"/>
    <w:rsid w:val="00523558"/>
    <w:rsid w:val="00536B79"/>
    <w:rsid w:val="00553B31"/>
    <w:rsid w:val="005C5005"/>
    <w:rsid w:val="005F4107"/>
    <w:rsid w:val="00641279"/>
    <w:rsid w:val="00675D5F"/>
    <w:rsid w:val="00686845"/>
    <w:rsid w:val="0069219C"/>
    <w:rsid w:val="006948C9"/>
    <w:rsid w:val="006C35CE"/>
    <w:rsid w:val="006D7DEC"/>
    <w:rsid w:val="00740E78"/>
    <w:rsid w:val="007B0741"/>
    <w:rsid w:val="007B1F20"/>
    <w:rsid w:val="007D316D"/>
    <w:rsid w:val="007E0E96"/>
    <w:rsid w:val="007F3181"/>
    <w:rsid w:val="007F407A"/>
    <w:rsid w:val="00843A4D"/>
    <w:rsid w:val="0086751F"/>
    <w:rsid w:val="008732E0"/>
    <w:rsid w:val="009041D8"/>
    <w:rsid w:val="00922D5D"/>
    <w:rsid w:val="009307C6"/>
    <w:rsid w:val="009436E1"/>
    <w:rsid w:val="00950774"/>
    <w:rsid w:val="009942F0"/>
    <w:rsid w:val="009A1FD1"/>
    <w:rsid w:val="00A1676F"/>
    <w:rsid w:val="00A3413D"/>
    <w:rsid w:val="00AB41FD"/>
    <w:rsid w:val="00AC0606"/>
    <w:rsid w:val="00AD4706"/>
    <w:rsid w:val="00AE1E95"/>
    <w:rsid w:val="00AE24D1"/>
    <w:rsid w:val="00AE26FF"/>
    <w:rsid w:val="00B25826"/>
    <w:rsid w:val="00B3702F"/>
    <w:rsid w:val="00B63EF5"/>
    <w:rsid w:val="00B734DE"/>
    <w:rsid w:val="00B76A6E"/>
    <w:rsid w:val="00BE7B90"/>
    <w:rsid w:val="00C65487"/>
    <w:rsid w:val="00C76332"/>
    <w:rsid w:val="00C81682"/>
    <w:rsid w:val="00C944A1"/>
    <w:rsid w:val="00CA3651"/>
    <w:rsid w:val="00D06C1C"/>
    <w:rsid w:val="00D42E12"/>
    <w:rsid w:val="00D503AB"/>
    <w:rsid w:val="00D70A06"/>
    <w:rsid w:val="00DD0DCC"/>
    <w:rsid w:val="00DD39E3"/>
    <w:rsid w:val="00E149B2"/>
    <w:rsid w:val="00E2066B"/>
    <w:rsid w:val="00E24B53"/>
    <w:rsid w:val="00E53AB6"/>
    <w:rsid w:val="00EA481F"/>
    <w:rsid w:val="00EB5663"/>
    <w:rsid w:val="00EE53C1"/>
    <w:rsid w:val="00EE7154"/>
    <w:rsid w:val="00F01220"/>
    <w:rsid w:val="00F2289E"/>
    <w:rsid w:val="00F57BDB"/>
    <w:rsid w:val="00F80292"/>
    <w:rsid w:val="00FB5E0F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Simple 1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6B7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536B7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36B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36B79"/>
    <w:rPr>
      <w:rFonts w:ascii="Courier New" w:hAnsi="Courier New"/>
    </w:rPr>
  </w:style>
  <w:style w:type="character" w:customStyle="1" w:styleId="WW8Num2z2">
    <w:name w:val="WW8Num2z2"/>
    <w:rsid w:val="00536B79"/>
    <w:rPr>
      <w:rFonts w:ascii="Wingdings" w:hAnsi="Wingdings"/>
    </w:rPr>
  </w:style>
  <w:style w:type="character" w:customStyle="1" w:styleId="WW8Num2z3">
    <w:name w:val="WW8Num2z3"/>
    <w:rsid w:val="00536B79"/>
    <w:rPr>
      <w:rFonts w:ascii="Symbol" w:hAnsi="Symbol"/>
    </w:rPr>
  </w:style>
  <w:style w:type="character" w:customStyle="1" w:styleId="WW8Num3z0">
    <w:name w:val="WW8Num3z0"/>
    <w:rsid w:val="00536B7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36B79"/>
    <w:rPr>
      <w:rFonts w:ascii="Courier New" w:hAnsi="Courier New"/>
    </w:rPr>
  </w:style>
  <w:style w:type="character" w:customStyle="1" w:styleId="WW8Num3z2">
    <w:name w:val="WW8Num3z2"/>
    <w:rsid w:val="00536B79"/>
    <w:rPr>
      <w:rFonts w:ascii="Wingdings" w:hAnsi="Wingdings"/>
    </w:rPr>
  </w:style>
  <w:style w:type="character" w:customStyle="1" w:styleId="WW8Num3z3">
    <w:name w:val="WW8Num3z3"/>
    <w:rsid w:val="00536B79"/>
    <w:rPr>
      <w:rFonts w:ascii="Symbol" w:hAnsi="Symbol"/>
    </w:rPr>
  </w:style>
  <w:style w:type="character" w:customStyle="1" w:styleId="WW8Num4z1">
    <w:name w:val="WW8Num4z1"/>
    <w:rsid w:val="00536B7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36B79"/>
  </w:style>
  <w:style w:type="paragraph" w:customStyle="1" w:styleId="a3">
    <w:name w:val="Заголовок"/>
    <w:basedOn w:val="a"/>
    <w:next w:val="a4"/>
    <w:rsid w:val="0053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36B79"/>
    <w:pPr>
      <w:spacing w:after="120"/>
    </w:pPr>
  </w:style>
  <w:style w:type="paragraph" w:styleId="a5">
    <w:name w:val="List"/>
    <w:basedOn w:val="a4"/>
    <w:rsid w:val="00536B79"/>
    <w:rPr>
      <w:rFonts w:ascii="Arial" w:hAnsi="Arial" w:cs="Tahoma"/>
    </w:rPr>
  </w:style>
  <w:style w:type="paragraph" w:customStyle="1" w:styleId="12">
    <w:name w:val="Название1"/>
    <w:basedOn w:val="a"/>
    <w:rsid w:val="00536B7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36B79"/>
    <w:pPr>
      <w:suppressLineNumbers/>
    </w:pPr>
    <w:rPr>
      <w:rFonts w:ascii="Arial" w:hAnsi="Arial" w:cs="Tahoma"/>
    </w:rPr>
  </w:style>
  <w:style w:type="paragraph" w:styleId="a6">
    <w:name w:val="Normal (Web)"/>
    <w:basedOn w:val="a"/>
    <w:uiPriority w:val="99"/>
    <w:unhideWhenUsed/>
    <w:qFormat/>
    <w:rsid w:val="00AB41FD"/>
    <w:pPr>
      <w:suppressAutoHyphens w:val="0"/>
      <w:spacing w:before="100" w:beforeAutospacing="1" w:after="100" w:afterAutospacing="1"/>
    </w:pPr>
    <w:rPr>
      <w:lang w:eastAsia="zh-CN"/>
    </w:rPr>
  </w:style>
  <w:style w:type="paragraph" w:styleId="a7">
    <w:name w:val="No Spacing"/>
    <w:uiPriority w:val="99"/>
    <w:qFormat/>
    <w:rsid w:val="00AB41FD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sid w:val="00CA3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CA3651"/>
    <w:rPr>
      <w:rFonts w:ascii="Tahoma" w:hAnsi="Tahoma" w:cs="Tahoma"/>
      <w:sz w:val="16"/>
      <w:szCs w:val="16"/>
      <w:lang w:eastAsia="ar-SA"/>
    </w:rPr>
  </w:style>
  <w:style w:type="character" w:styleId="aa">
    <w:name w:val="Strong"/>
    <w:basedOn w:val="a0"/>
    <w:uiPriority w:val="99"/>
    <w:qFormat/>
    <w:rsid w:val="00922D5D"/>
    <w:rPr>
      <w:b/>
      <w:bCs/>
    </w:rPr>
  </w:style>
  <w:style w:type="character" w:styleId="ab">
    <w:name w:val="Emphasis"/>
    <w:basedOn w:val="a0"/>
    <w:uiPriority w:val="20"/>
    <w:qFormat/>
    <w:rsid w:val="00922D5D"/>
    <w:rPr>
      <w:i/>
      <w:iCs/>
    </w:rPr>
  </w:style>
  <w:style w:type="character" w:styleId="ac">
    <w:name w:val="Hyperlink"/>
    <w:basedOn w:val="a0"/>
    <w:uiPriority w:val="99"/>
    <w:unhideWhenUsed/>
    <w:qFormat/>
    <w:rsid w:val="002B59E2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149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9B2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149B2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4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49B2"/>
    <w:rPr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A3413D"/>
    <w:pPr>
      <w:ind w:left="720"/>
      <w:contextualSpacing/>
    </w:pPr>
  </w:style>
  <w:style w:type="table" w:styleId="af0">
    <w:name w:val="Table Grid"/>
    <w:basedOn w:val="a1"/>
    <w:uiPriority w:val="99"/>
    <w:rsid w:val="00C8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F4107"/>
  </w:style>
  <w:style w:type="character" w:customStyle="1" w:styleId="10">
    <w:name w:val="Заголовок 1 Знак"/>
    <w:link w:val="1"/>
    <w:uiPriority w:val="9"/>
    <w:qFormat/>
    <w:rsid w:val="005F4107"/>
    <w:rPr>
      <w:b/>
      <w:bCs/>
      <w:sz w:val="32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qFormat/>
    <w:rsid w:val="005F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F4107"/>
    <w:rPr>
      <w:rFonts w:ascii="Courier New" w:hAnsi="Courier New" w:cs="Courier New"/>
    </w:rPr>
  </w:style>
  <w:style w:type="table" w:styleId="15">
    <w:name w:val="Table Simple 1"/>
    <w:basedOn w:val="a1"/>
    <w:uiPriority w:val="99"/>
    <w:qFormat/>
    <w:rsid w:val="005F410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">
    <w:name w:val="Сетка таблицы1"/>
    <w:basedOn w:val="a1"/>
    <w:next w:val="af0"/>
    <w:uiPriority w:val="59"/>
    <w:qFormat/>
    <w:locked/>
    <w:rsid w:val="005F41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5F4107"/>
    <w:pPr>
      <w:suppressAutoHyphens w:val="0"/>
      <w:spacing w:after="200" w:line="276" w:lineRule="auto"/>
    </w:pPr>
    <w:rPr>
      <w:rFonts w:ascii="Courier New" w:hAnsi="Courier New"/>
      <w:szCs w:val="20"/>
      <w:lang w:eastAsia="ru-RU"/>
    </w:rPr>
  </w:style>
  <w:style w:type="paragraph" w:customStyle="1" w:styleId="17">
    <w:name w:val="Текст1"/>
    <w:basedOn w:val="a"/>
    <w:uiPriority w:val="99"/>
    <w:qFormat/>
    <w:rsid w:val="005F4107"/>
    <w:pPr>
      <w:spacing w:after="200" w:line="275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middlecxsplast">
    <w:name w:val="msonormalcxspmiddlecxspmiddlecxsplast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character" w:customStyle="1" w:styleId="LineNumber1">
    <w:name w:val="Line Number1"/>
    <w:uiPriority w:val="99"/>
    <w:semiHidden/>
    <w:qFormat/>
    <w:rsid w:val="005F4107"/>
    <w:rPr>
      <w:rFonts w:cs="Times New Roman"/>
    </w:rPr>
  </w:style>
  <w:style w:type="paragraph" w:customStyle="1" w:styleId="western">
    <w:name w:val="western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qFormat/>
    <w:rsid w:val="005F4107"/>
  </w:style>
  <w:style w:type="paragraph" w:customStyle="1" w:styleId="s16">
    <w:name w:val="s_16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6B7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536B7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36B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36B79"/>
    <w:rPr>
      <w:rFonts w:ascii="Courier New" w:hAnsi="Courier New"/>
    </w:rPr>
  </w:style>
  <w:style w:type="character" w:customStyle="1" w:styleId="WW8Num2z2">
    <w:name w:val="WW8Num2z2"/>
    <w:rsid w:val="00536B79"/>
    <w:rPr>
      <w:rFonts w:ascii="Wingdings" w:hAnsi="Wingdings"/>
    </w:rPr>
  </w:style>
  <w:style w:type="character" w:customStyle="1" w:styleId="WW8Num2z3">
    <w:name w:val="WW8Num2z3"/>
    <w:rsid w:val="00536B79"/>
    <w:rPr>
      <w:rFonts w:ascii="Symbol" w:hAnsi="Symbol"/>
    </w:rPr>
  </w:style>
  <w:style w:type="character" w:customStyle="1" w:styleId="WW8Num3z0">
    <w:name w:val="WW8Num3z0"/>
    <w:rsid w:val="00536B7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36B79"/>
    <w:rPr>
      <w:rFonts w:ascii="Courier New" w:hAnsi="Courier New"/>
    </w:rPr>
  </w:style>
  <w:style w:type="character" w:customStyle="1" w:styleId="WW8Num3z2">
    <w:name w:val="WW8Num3z2"/>
    <w:rsid w:val="00536B79"/>
    <w:rPr>
      <w:rFonts w:ascii="Wingdings" w:hAnsi="Wingdings"/>
    </w:rPr>
  </w:style>
  <w:style w:type="character" w:customStyle="1" w:styleId="WW8Num3z3">
    <w:name w:val="WW8Num3z3"/>
    <w:rsid w:val="00536B79"/>
    <w:rPr>
      <w:rFonts w:ascii="Symbol" w:hAnsi="Symbol"/>
    </w:rPr>
  </w:style>
  <w:style w:type="character" w:customStyle="1" w:styleId="WW8Num4z1">
    <w:name w:val="WW8Num4z1"/>
    <w:rsid w:val="00536B7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36B79"/>
  </w:style>
  <w:style w:type="paragraph" w:customStyle="1" w:styleId="a3">
    <w:name w:val="Заголовок"/>
    <w:basedOn w:val="a"/>
    <w:next w:val="a4"/>
    <w:rsid w:val="0053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36B79"/>
    <w:pPr>
      <w:spacing w:after="120"/>
    </w:pPr>
  </w:style>
  <w:style w:type="paragraph" w:styleId="a5">
    <w:name w:val="List"/>
    <w:basedOn w:val="a4"/>
    <w:rsid w:val="00536B79"/>
    <w:rPr>
      <w:rFonts w:ascii="Arial" w:hAnsi="Arial" w:cs="Tahoma"/>
    </w:rPr>
  </w:style>
  <w:style w:type="paragraph" w:customStyle="1" w:styleId="12">
    <w:name w:val="Название1"/>
    <w:basedOn w:val="a"/>
    <w:rsid w:val="00536B7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36B79"/>
    <w:pPr>
      <w:suppressLineNumbers/>
    </w:pPr>
    <w:rPr>
      <w:rFonts w:ascii="Arial" w:hAnsi="Arial" w:cs="Tahoma"/>
    </w:rPr>
  </w:style>
  <w:style w:type="paragraph" w:styleId="a6">
    <w:name w:val="Normal (Web)"/>
    <w:basedOn w:val="a"/>
    <w:uiPriority w:val="99"/>
    <w:unhideWhenUsed/>
    <w:rsid w:val="00AB41FD"/>
    <w:pPr>
      <w:suppressAutoHyphens w:val="0"/>
      <w:spacing w:before="100" w:beforeAutospacing="1" w:after="100" w:afterAutospacing="1"/>
    </w:pPr>
    <w:rPr>
      <w:lang w:eastAsia="zh-CN"/>
    </w:rPr>
  </w:style>
  <w:style w:type="paragraph" w:styleId="a7">
    <w:name w:val="No Spacing"/>
    <w:uiPriority w:val="1"/>
    <w:qFormat/>
    <w:rsid w:val="00AB41FD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3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51"/>
    <w:rPr>
      <w:rFonts w:ascii="Tahoma" w:hAnsi="Tahoma" w:cs="Tahoma"/>
      <w:sz w:val="16"/>
      <w:szCs w:val="16"/>
      <w:lang w:eastAsia="ar-SA"/>
    </w:rPr>
  </w:style>
  <w:style w:type="character" w:styleId="aa">
    <w:name w:val="Strong"/>
    <w:basedOn w:val="a0"/>
    <w:uiPriority w:val="99"/>
    <w:qFormat/>
    <w:rsid w:val="00922D5D"/>
    <w:rPr>
      <w:b/>
      <w:bCs/>
    </w:rPr>
  </w:style>
  <w:style w:type="character" w:styleId="ab">
    <w:name w:val="Emphasis"/>
    <w:basedOn w:val="a0"/>
    <w:uiPriority w:val="20"/>
    <w:qFormat/>
    <w:rsid w:val="00922D5D"/>
    <w:rPr>
      <w:i/>
      <w:iCs/>
    </w:rPr>
  </w:style>
  <w:style w:type="character" w:styleId="ac">
    <w:name w:val="Hyperlink"/>
    <w:basedOn w:val="a0"/>
    <w:uiPriority w:val="99"/>
    <w:semiHidden/>
    <w:unhideWhenUsed/>
    <w:rsid w:val="002B59E2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149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9B2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149B2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4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49B2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A3413D"/>
    <w:pPr>
      <w:ind w:left="720"/>
      <w:contextualSpacing/>
    </w:pPr>
  </w:style>
  <w:style w:type="table" w:styleId="af0">
    <w:name w:val="Table Grid"/>
    <w:basedOn w:val="a1"/>
    <w:uiPriority w:val="99"/>
    <w:rsid w:val="00C8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894&amp;dst=100074" TargetMode="External"/><Relationship Id="rId117" Type="http://schemas.openxmlformats.org/officeDocument/2006/relationships/hyperlink" Target="https://login.consultant.ru/link/?req=doc&amp;base=LAW&amp;n=483239&amp;dst=314" TargetMode="External"/><Relationship Id="rId21" Type="http://schemas.openxmlformats.org/officeDocument/2006/relationships/hyperlink" Target="https://login.consultant.ru/link/?req=doc&amp;base=LAW&amp;n=491894&amp;dst=100073" TargetMode="External"/><Relationship Id="rId42" Type="http://schemas.openxmlformats.org/officeDocument/2006/relationships/hyperlink" Target="https://login.consultant.ru/link/?req=doc&amp;base=LAW&amp;n=373015&amp;dst=100013" TargetMode="External"/><Relationship Id="rId47" Type="http://schemas.openxmlformats.org/officeDocument/2006/relationships/hyperlink" Target="https://login.consultant.ru/link/?req=doc&amp;base=LAW&amp;n=491894&amp;dst=100083" TargetMode="External"/><Relationship Id="rId63" Type="http://schemas.openxmlformats.org/officeDocument/2006/relationships/hyperlink" Target="https://login.consultant.ru/link/?req=doc&amp;base=LAW&amp;n=491894&amp;dst=100085" TargetMode="External"/><Relationship Id="rId68" Type="http://schemas.openxmlformats.org/officeDocument/2006/relationships/hyperlink" Target="https://login.consultant.ru/link/?req=doc&amp;base=LAW&amp;n=41812&amp;dst=100360" TargetMode="External"/><Relationship Id="rId84" Type="http://schemas.openxmlformats.org/officeDocument/2006/relationships/hyperlink" Target="https://login.consultant.ru/link/?req=doc&amp;base=LAW&amp;n=491894&amp;dst=100093" TargetMode="External"/><Relationship Id="rId89" Type="http://schemas.openxmlformats.org/officeDocument/2006/relationships/hyperlink" Target="https://login.consultant.ru/link/?req=doc&amp;base=LAW&amp;n=491894&amp;dst=100095" TargetMode="External"/><Relationship Id="rId112" Type="http://schemas.openxmlformats.org/officeDocument/2006/relationships/hyperlink" Target="https://login.consultant.ru/link/?req=doc&amp;base=LAW&amp;n=483239&amp;dst=540" TargetMode="External"/><Relationship Id="rId133" Type="http://schemas.openxmlformats.org/officeDocument/2006/relationships/hyperlink" Target="https://login.consultant.ru/link/?req=doc&amp;base=LAW&amp;n=41812&amp;dst=101164" TargetMode="External"/><Relationship Id="rId138" Type="http://schemas.openxmlformats.org/officeDocument/2006/relationships/hyperlink" Target="https://login.consultant.ru/link/?req=doc&amp;base=LAW&amp;n=41812&amp;dst=101272" TargetMode="External"/><Relationship Id="rId154" Type="http://schemas.openxmlformats.org/officeDocument/2006/relationships/hyperlink" Target="https://login.consultant.ru/link/?req=doc&amp;base=LAW&amp;n=41812&amp;dst=100377" TargetMode="External"/><Relationship Id="rId159" Type="http://schemas.openxmlformats.org/officeDocument/2006/relationships/hyperlink" Target="https://login.consultant.ru/link/?req=doc&amp;base=LAW&amp;n=41812&amp;dst=100833" TargetMode="External"/><Relationship Id="rId175" Type="http://schemas.openxmlformats.org/officeDocument/2006/relationships/hyperlink" Target="https://login.consultant.ru/link/?req=doc&amp;base=LAW&amp;n=41812&amp;dst=101909" TargetMode="External"/><Relationship Id="rId170" Type="http://schemas.openxmlformats.org/officeDocument/2006/relationships/hyperlink" Target="https://login.consultant.ru/link/?req=doc&amp;base=LAW&amp;n=41812&amp;dst=101266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91894&amp;dst=100071" TargetMode="External"/><Relationship Id="rId107" Type="http://schemas.openxmlformats.org/officeDocument/2006/relationships/hyperlink" Target="https://login.consultant.ru/link/?req=doc&amp;base=LAW&amp;n=492538&amp;dst=100014" TargetMode="External"/><Relationship Id="rId11" Type="http://schemas.openxmlformats.org/officeDocument/2006/relationships/hyperlink" Target="https://login.consultant.ru/link/?req=doc&amp;base=LAW&amp;n=483239&amp;dst=532" TargetMode="External"/><Relationship Id="rId32" Type="http://schemas.openxmlformats.org/officeDocument/2006/relationships/hyperlink" Target="https://login.consultant.ru/link/?req=doc&amp;base=LAW&amp;n=491894&amp;dst=100075" TargetMode="External"/><Relationship Id="rId37" Type="http://schemas.openxmlformats.org/officeDocument/2006/relationships/hyperlink" Target="https://login.consultant.ru/link/?req=doc&amp;base=LAW&amp;n=491894&amp;dst=100078" TargetMode="External"/><Relationship Id="rId53" Type="http://schemas.openxmlformats.org/officeDocument/2006/relationships/hyperlink" Target="https://login.consultant.ru/link/?req=doc&amp;base=LAW&amp;n=491894&amp;dst=100084" TargetMode="External"/><Relationship Id="rId58" Type="http://schemas.openxmlformats.org/officeDocument/2006/relationships/hyperlink" Target="https://login.consultant.ru/link/?req=doc&amp;base=LAW&amp;n=41812&amp;dst=101970" TargetMode="External"/><Relationship Id="rId74" Type="http://schemas.openxmlformats.org/officeDocument/2006/relationships/hyperlink" Target="https://login.consultant.ru/link/?req=doc&amp;base=LAW&amp;n=491894&amp;dst=100098" TargetMode="External"/><Relationship Id="rId79" Type="http://schemas.openxmlformats.org/officeDocument/2006/relationships/hyperlink" Target="https://login.consultant.ru/link/?req=doc&amp;base=LAW&amp;n=41812&amp;dst=100465" TargetMode="External"/><Relationship Id="rId102" Type="http://schemas.openxmlformats.org/officeDocument/2006/relationships/hyperlink" Target="https://login.consultant.ru/link/?req=doc&amp;base=LAW&amp;n=491894&amp;dst=100894" TargetMode="External"/><Relationship Id="rId123" Type="http://schemas.openxmlformats.org/officeDocument/2006/relationships/hyperlink" Target="https://login.consultant.ru/link/?req=doc&amp;base=LAW&amp;n=41812&amp;dst=100517" TargetMode="External"/><Relationship Id="rId128" Type="http://schemas.openxmlformats.org/officeDocument/2006/relationships/hyperlink" Target="https://login.consultant.ru/link/?req=doc&amp;base=LAW&amp;n=41812&amp;dst=100842" TargetMode="External"/><Relationship Id="rId144" Type="http://schemas.openxmlformats.org/officeDocument/2006/relationships/hyperlink" Target="https://login.consultant.ru/link/?req=doc&amp;base=LAW&amp;n=41812&amp;dst=101920" TargetMode="External"/><Relationship Id="rId149" Type="http://schemas.openxmlformats.org/officeDocument/2006/relationships/hyperlink" Target="https://login.consultant.ru/link/?req=doc&amp;base=LAW&amp;n=373204&amp;dst=10136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1812&amp;dst=100852" TargetMode="External"/><Relationship Id="rId95" Type="http://schemas.openxmlformats.org/officeDocument/2006/relationships/hyperlink" Target="https://login.consultant.ru/link/?req=doc&amp;base=LAW&amp;n=491894&amp;dst=100098" TargetMode="External"/><Relationship Id="rId160" Type="http://schemas.openxmlformats.org/officeDocument/2006/relationships/hyperlink" Target="https://login.consultant.ru/link/?req=doc&amp;base=LAW&amp;n=41812&amp;dst=100838" TargetMode="External"/><Relationship Id="rId165" Type="http://schemas.openxmlformats.org/officeDocument/2006/relationships/hyperlink" Target="https://login.consultant.ru/link/?req=doc&amp;base=LAW&amp;n=41812&amp;dst=101122" TargetMode="External"/><Relationship Id="rId181" Type="http://schemas.openxmlformats.org/officeDocument/2006/relationships/hyperlink" Target="https://login.consultant.ru/link/?req=doc&amp;base=LAW&amp;n=373204&amp;dst=101352" TargetMode="External"/><Relationship Id="rId186" Type="http://schemas.openxmlformats.org/officeDocument/2006/relationships/hyperlink" Target="https://login.consultant.ru/link/?req=doc&amp;base=LAW&amp;n=491894&amp;dst=100063" TargetMode="External"/><Relationship Id="rId22" Type="http://schemas.openxmlformats.org/officeDocument/2006/relationships/hyperlink" Target="https://login.consultant.ru/link/?req=doc&amp;base=LAW&amp;n=41812&amp;dst=100392" TargetMode="External"/><Relationship Id="rId27" Type="http://schemas.openxmlformats.org/officeDocument/2006/relationships/hyperlink" Target="https://login.consultant.ru/link/?req=doc&amp;base=LAW&amp;n=428583&amp;dst=100245" TargetMode="External"/><Relationship Id="rId43" Type="http://schemas.openxmlformats.org/officeDocument/2006/relationships/hyperlink" Target="https://login.consultant.ru/link/?req=doc&amp;base=LAW&amp;n=491894&amp;dst=100893" TargetMode="External"/><Relationship Id="rId48" Type="http://schemas.openxmlformats.org/officeDocument/2006/relationships/hyperlink" Target="https://login.consultant.ru/link/?req=doc&amp;base=LAW&amp;n=483239&amp;dst=533" TargetMode="External"/><Relationship Id="rId64" Type="http://schemas.openxmlformats.org/officeDocument/2006/relationships/hyperlink" Target="https://login.consultant.ru/link/?req=doc&amp;base=LAW&amp;n=483239&amp;dst=536" TargetMode="External"/><Relationship Id="rId69" Type="http://schemas.openxmlformats.org/officeDocument/2006/relationships/hyperlink" Target="https://login.consultant.ru/link/?req=doc&amp;base=LAW&amp;n=41812&amp;dst=100370" TargetMode="External"/><Relationship Id="rId113" Type="http://schemas.openxmlformats.org/officeDocument/2006/relationships/hyperlink" Target="https://login.consultant.ru/link/?req=doc&amp;base=LAW&amp;n=41812&amp;dst=102082" TargetMode="External"/><Relationship Id="rId118" Type="http://schemas.openxmlformats.org/officeDocument/2006/relationships/hyperlink" Target="https://login.consultant.ru/link/?req=doc&amp;base=LAW&amp;n=483176&amp;dst=331" TargetMode="External"/><Relationship Id="rId134" Type="http://schemas.openxmlformats.org/officeDocument/2006/relationships/hyperlink" Target="https://login.consultant.ru/link/?req=doc&amp;base=LAW&amp;n=41812&amp;dst=101169" TargetMode="External"/><Relationship Id="rId139" Type="http://schemas.openxmlformats.org/officeDocument/2006/relationships/hyperlink" Target="https://login.consultant.ru/link/?req=doc&amp;base=LAW&amp;n=41812&amp;dst=101286" TargetMode="External"/><Relationship Id="rId80" Type="http://schemas.openxmlformats.org/officeDocument/2006/relationships/hyperlink" Target="https://login.consultant.ru/link/?req=doc&amp;base=LAW&amp;n=491894&amp;dst=100091" TargetMode="External"/><Relationship Id="rId85" Type="http://schemas.openxmlformats.org/officeDocument/2006/relationships/hyperlink" Target="https://login.consultant.ru/link/?req=doc&amp;base=LAW&amp;n=41812&amp;dst=101067" TargetMode="External"/><Relationship Id="rId150" Type="http://schemas.openxmlformats.org/officeDocument/2006/relationships/hyperlink" Target="https://login.consultant.ru/link/?req=doc&amp;base=LAW&amp;n=373204&amp;dst=101375" TargetMode="External"/><Relationship Id="rId155" Type="http://schemas.openxmlformats.org/officeDocument/2006/relationships/hyperlink" Target="https://login.consultant.ru/link/?req=doc&amp;base=LAW&amp;n=41812&amp;dst=100511" TargetMode="External"/><Relationship Id="rId171" Type="http://schemas.openxmlformats.org/officeDocument/2006/relationships/hyperlink" Target="https://login.consultant.ru/link/?req=doc&amp;base=LAW&amp;n=41812&amp;dst=101272" TargetMode="External"/><Relationship Id="rId176" Type="http://schemas.openxmlformats.org/officeDocument/2006/relationships/hyperlink" Target="https://login.consultant.ru/link/?req=doc&amp;base=LAW&amp;n=41812&amp;dst=101916" TargetMode="External"/><Relationship Id="rId12" Type="http://schemas.openxmlformats.org/officeDocument/2006/relationships/hyperlink" Target="https://login.consultant.ru/link/?req=doc&amp;base=LAW&amp;n=491894&amp;dst=100070" TargetMode="External"/><Relationship Id="rId17" Type="http://schemas.openxmlformats.org/officeDocument/2006/relationships/hyperlink" Target="https://login.consultant.ru/link/?req=doc&amp;base=LAW&amp;n=41812&amp;dst=102014" TargetMode="External"/><Relationship Id="rId33" Type="http://schemas.openxmlformats.org/officeDocument/2006/relationships/hyperlink" Target="https://login.consultant.ru/link/?req=doc&amp;base=LAW&amp;n=428583&amp;dst=100020" TargetMode="External"/><Relationship Id="rId38" Type="http://schemas.openxmlformats.org/officeDocument/2006/relationships/hyperlink" Target="https://login.consultant.ru/link/?req=doc&amp;base=LAW&amp;n=41812&amp;dst=100062" TargetMode="External"/><Relationship Id="rId59" Type="http://schemas.openxmlformats.org/officeDocument/2006/relationships/hyperlink" Target="https://login.consultant.ru/link/?req=doc&amp;base=LAW&amp;n=491894&amp;dst=100097" TargetMode="External"/><Relationship Id="rId103" Type="http://schemas.openxmlformats.org/officeDocument/2006/relationships/hyperlink" Target="https://login.consultant.ru/link/?req=doc&amp;base=LAW&amp;n=491894&amp;dst=100103" TargetMode="External"/><Relationship Id="rId108" Type="http://schemas.openxmlformats.org/officeDocument/2006/relationships/hyperlink" Target="https://login.consultant.ru/link/?req=doc&amp;base=LAW&amp;n=491894&amp;dst=100895" TargetMode="External"/><Relationship Id="rId124" Type="http://schemas.openxmlformats.org/officeDocument/2006/relationships/hyperlink" Target="https://login.consultant.ru/link/?req=doc&amp;base=LAW&amp;n=41812&amp;dst=100570" TargetMode="External"/><Relationship Id="rId129" Type="http://schemas.openxmlformats.org/officeDocument/2006/relationships/hyperlink" Target="https://login.consultant.ru/link/?req=doc&amp;base=LAW&amp;n=41812&amp;dst=100884" TargetMode="External"/><Relationship Id="rId54" Type="http://schemas.openxmlformats.org/officeDocument/2006/relationships/hyperlink" Target="https://login.consultant.ru/link/?req=doc&amp;base=LAW&amp;n=41812&amp;dst=100307" TargetMode="External"/><Relationship Id="rId70" Type="http://schemas.openxmlformats.org/officeDocument/2006/relationships/hyperlink" Target="https://login.consultant.ru/link/?req=doc&amp;base=LAW&amp;n=491894&amp;dst=100087" TargetMode="External"/><Relationship Id="rId75" Type="http://schemas.openxmlformats.org/officeDocument/2006/relationships/hyperlink" Target="https://login.consultant.ru/link/?req=doc&amp;base=LAW&amp;n=491894&amp;dst=100110" TargetMode="External"/><Relationship Id="rId91" Type="http://schemas.openxmlformats.org/officeDocument/2006/relationships/hyperlink" Target="https://login.consultant.ru/link/?req=doc&amp;base=LAW&amp;n=41812&amp;dst=101069" TargetMode="External"/><Relationship Id="rId96" Type="http://schemas.openxmlformats.org/officeDocument/2006/relationships/hyperlink" Target="https://login.consultant.ru/link/?req=doc&amp;base=LAW&amp;n=41812&amp;dst=101164" TargetMode="External"/><Relationship Id="rId140" Type="http://schemas.openxmlformats.org/officeDocument/2006/relationships/hyperlink" Target="https://login.consultant.ru/link/?req=doc&amp;base=LAW&amp;n=41812&amp;dst=101287" TargetMode="External"/><Relationship Id="rId145" Type="http://schemas.openxmlformats.org/officeDocument/2006/relationships/hyperlink" Target="https://login.consultant.ru/link/?req=doc&amp;base=LAW&amp;n=41812&amp;dst=102031" TargetMode="External"/><Relationship Id="rId161" Type="http://schemas.openxmlformats.org/officeDocument/2006/relationships/hyperlink" Target="https://login.consultant.ru/link/?req=doc&amp;base=LAW&amp;n=41812&amp;dst=100842" TargetMode="External"/><Relationship Id="rId166" Type="http://schemas.openxmlformats.org/officeDocument/2006/relationships/hyperlink" Target="https://login.consultant.ru/link/?req=doc&amp;base=LAW&amp;n=41812&amp;dst=101164" TargetMode="External"/><Relationship Id="rId182" Type="http://schemas.openxmlformats.org/officeDocument/2006/relationships/hyperlink" Target="https://login.consultant.ru/link/?req=doc&amp;base=LAW&amp;n=373204&amp;dst=101360" TargetMode="External"/><Relationship Id="rId187" Type="http://schemas.openxmlformats.org/officeDocument/2006/relationships/hyperlink" Target="https://login.consultant.ru/link/?req=doc&amp;base=LAW&amp;n=491894&amp;dst=1000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373204&amp;dst=100981" TargetMode="External"/><Relationship Id="rId28" Type="http://schemas.openxmlformats.org/officeDocument/2006/relationships/hyperlink" Target="https://login.consultant.ru/link/?req=doc&amp;base=LAW&amp;n=428583&amp;dst=100256" TargetMode="External"/><Relationship Id="rId49" Type="http://schemas.openxmlformats.org/officeDocument/2006/relationships/hyperlink" Target="https://login.consultant.ru/link/?req=doc&amp;base=LAW&amp;n=483239&amp;dst=534" TargetMode="External"/><Relationship Id="rId114" Type="http://schemas.openxmlformats.org/officeDocument/2006/relationships/hyperlink" Target="https://login.consultant.ru/link/?req=doc&amp;base=LAW&amp;n=362449&amp;dst=100010" TargetMode="External"/><Relationship Id="rId119" Type="http://schemas.openxmlformats.org/officeDocument/2006/relationships/hyperlink" Target="https://login.consultant.ru/link/?req=doc&amp;base=LAW&amp;n=41812&amp;dst=100164" TargetMode="External"/><Relationship Id="rId44" Type="http://schemas.openxmlformats.org/officeDocument/2006/relationships/hyperlink" Target="https://login.consultant.ru/link/?req=doc&amp;base=LAW&amp;n=491894&amp;dst=100080" TargetMode="External"/><Relationship Id="rId60" Type="http://schemas.openxmlformats.org/officeDocument/2006/relationships/hyperlink" Target="https://login.consultant.ru/link/?req=doc&amp;base=LAW&amp;n=483239&amp;dst=535" TargetMode="External"/><Relationship Id="rId65" Type="http://schemas.openxmlformats.org/officeDocument/2006/relationships/hyperlink" Target="https://login.consultant.ru/link/?req=doc&amp;base=LAW&amp;n=401404&amp;dst=100010" TargetMode="External"/><Relationship Id="rId81" Type="http://schemas.openxmlformats.org/officeDocument/2006/relationships/hyperlink" Target="https://login.consultant.ru/link/?req=doc&amp;base=LAW&amp;n=41812&amp;dst=100537" TargetMode="External"/><Relationship Id="rId86" Type="http://schemas.openxmlformats.org/officeDocument/2006/relationships/hyperlink" Target="https://login.consultant.ru/link/?req=doc&amp;base=LAW&amp;n=491894&amp;dst=100094" TargetMode="External"/><Relationship Id="rId130" Type="http://schemas.openxmlformats.org/officeDocument/2006/relationships/hyperlink" Target="https://login.consultant.ru/link/?req=doc&amp;base=LAW&amp;n=41812&amp;dst=101067" TargetMode="External"/><Relationship Id="rId135" Type="http://schemas.openxmlformats.org/officeDocument/2006/relationships/hyperlink" Target="https://login.consultant.ru/link/?req=doc&amp;base=LAW&amp;n=41812&amp;dst=101183" TargetMode="External"/><Relationship Id="rId151" Type="http://schemas.openxmlformats.org/officeDocument/2006/relationships/hyperlink" Target="https://login.consultant.ru/link/?req=doc&amp;base=LAW&amp;n=491894&amp;dst=100063" TargetMode="External"/><Relationship Id="rId156" Type="http://schemas.openxmlformats.org/officeDocument/2006/relationships/hyperlink" Target="https://login.consultant.ru/link/?req=doc&amp;base=LAW&amp;n=41812&amp;dst=100517" TargetMode="External"/><Relationship Id="rId177" Type="http://schemas.openxmlformats.org/officeDocument/2006/relationships/hyperlink" Target="https://login.consultant.ru/link/?req=doc&amp;base=LAW&amp;n=41812&amp;dst=101920" TargetMode="External"/><Relationship Id="rId172" Type="http://schemas.openxmlformats.org/officeDocument/2006/relationships/hyperlink" Target="https://login.consultant.ru/link/?req=doc&amp;base=LAW&amp;n=41812&amp;dst=101286" TargetMode="External"/><Relationship Id="rId13" Type="http://schemas.openxmlformats.org/officeDocument/2006/relationships/hyperlink" Target="https://login.consultant.ru/link/?req=doc&amp;base=LAW&amp;n=491894&amp;dst=100079" TargetMode="External"/><Relationship Id="rId18" Type="http://schemas.openxmlformats.org/officeDocument/2006/relationships/hyperlink" Target="https://login.consultant.ru/link/?req=doc&amp;base=LAW&amp;n=491894&amp;dst=100072" TargetMode="External"/><Relationship Id="rId39" Type="http://schemas.openxmlformats.org/officeDocument/2006/relationships/hyperlink" Target="https://login.consultant.ru/link/?req=doc&amp;base=LAW&amp;n=41812&amp;dst=100063" TargetMode="External"/><Relationship Id="rId109" Type="http://schemas.openxmlformats.org/officeDocument/2006/relationships/hyperlink" Target="https://login.consultant.ru/link/?req=doc&amp;base=LAW&amp;n=483239&amp;dst=548" TargetMode="External"/><Relationship Id="rId34" Type="http://schemas.openxmlformats.org/officeDocument/2006/relationships/hyperlink" Target="https://login.consultant.ru/link/?req=doc&amp;base=LAW&amp;n=41812&amp;dst=100011" TargetMode="External"/><Relationship Id="rId50" Type="http://schemas.openxmlformats.org/officeDocument/2006/relationships/hyperlink" Target="https://login.consultant.ru/link/?req=doc&amp;base=LAW&amp;n=491894&amp;dst=100084" TargetMode="External"/><Relationship Id="rId55" Type="http://schemas.openxmlformats.org/officeDocument/2006/relationships/hyperlink" Target="https://login.consultant.ru/link/?req=doc&amp;base=LAW&amp;n=41812&amp;dst=100377" TargetMode="External"/><Relationship Id="rId76" Type="http://schemas.openxmlformats.org/officeDocument/2006/relationships/hyperlink" Target="https://login.consultant.ru/link/?req=doc&amp;base=LAW&amp;n=483176&amp;dst=228" TargetMode="External"/><Relationship Id="rId97" Type="http://schemas.openxmlformats.org/officeDocument/2006/relationships/hyperlink" Target="https://login.consultant.ru/link/?req=doc&amp;base=LAW&amp;n=491894&amp;dst=100099" TargetMode="External"/><Relationship Id="rId104" Type="http://schemas.openxmlformats.org/officeDocument/2006/relationships/hyperlink" Target="https://login.consultant.ru/link/?req=doc&amp;base=LAW&amp;n=483176&amp;dst=100048" TargetMode="External"/><Relationship Id="rId120" Type="http://schemas.openxmlformats.org/officeDocument/2006/relationships/hyperlink" Target="https://login.consultant.ru/link/?req=doc&amp;base=LAW&amp;n=41812&amp;dst=100167" TargetMode="External"/><Relationship Id="rId125" Type="http://schemas.openxmlformats.org/officeDocument/2006/relationships/hyperlink" Target="https://login.consultant.ru/link/?req=doc&amp;base=LAW&amp;n=41812&amp;dst=100799" TargetMode="External"/><Relationship Id="rId141" Type="http://schemas.openxmlformats.org/officeDocument/2006/relationships/hyperlink" Target="https://login.consultant.ru/link/?req=doc&amp;base=LAW&amp;n=41812&amp;dst=101717" TargetMode="External"/><Relationship Id="rId146" Type="http://schemas.openxmlformats.org/officeDocument/2006/relationships/hyperlink" Target="https://login.consultant.ru/link/?req=doc&amp;base=LAW&amp;n=41812&amp;dst=102034" TargetMode="External"/><Relationship Id="rId167" Type="http://schemas.openxmlformats.org/officeDocument/2006/relationships/hyperlink" Target="https://login.consultant.ru/link/?req=doc&amp;base=LAW&amp;n=41812&amp;dst=101169" TargetMode="External"/><Relationship Id="rId188" Type="http://schemas.openxmlformats.org/officeDocument/2006/relationships/hyperlink" Target="https://login.consultant.ru/link/?req=doc&amp;base=LAW&amp;n=491894&amp;dst=100067" TargetMode="External"/><Relationship Id="rId7" Type="http://schemas.openxmlformats.org/officeDocument/2006/relationships/hyperlink" Target="https://login.consultant.ru/link/?req=doc&amp;base=LAW&amp;n=483239" TargetMode="External"/><Relationship Id="rId71" Type="http://schemas.openxmlformats.org/officeDocument/2006/relationships/hyperlink" Target="https://login.consultant.ru/link/?req=doc&amp;base=LAW&amp;n=483239&amp;dst=538" TargetMode="External"/><Relationship Id="rId92" Type="http://schemas.openxmlformats.org/officeDocument/2006/relationships/hyperlink" Target="https://login.consultant.ru/link/?req=doc&amp;base=LAW&amp;n=41812&amp;dst=101989" TargetMode="External"/><Relationship Id="rId162" Type="http://schemas.openxmlformats.org/officeDocument/2006/relationships/hyperlink" Target="https://login.consultant.ru/link/?req=doc&amp;base=LAW&amp;n=41812&amp;dst=100884" TargetMode="External"/><Relationship Id="rId183" Type="http://schemas.openxmlformats.org/officeDocument/2006/relationships/hyperlink" Target="https://login.consultant.ru/link/?req=doc&amp;base=LAW&amp;n=373204&amp;dst=1013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91894&amp;dst=100892" TargetMode="External"/><Relationship Id="rId24" Type="http://schemas.openxmlformats.org/officeDocument/2006/relationships/hyperlink" Target="https://login.consultant.ru/link/?req=doc&amp;base=LAW&amp;n=373204&amp;dst=101205" TargetMode="External"/><Relationship Id="rId40" Type="http://schemas.openxmlformats.org/officeDocument/2006/relationships/hyperlink" Target="https://login.consultant.ru/link/?req=doc&amp;base=LAW&amp;n=373204&amp;dst=100815" TargetMode="External"/><Relationship Id="rId45" Type="http://schemas.openxmlformats.org/officeDocument/2006/relationships/hyperlink" Target="https://login.consultant.ru/link/?req=doc&amp;base=LAW&amp;n=41812&amp;dst=100232" TargetMode="External"/><Relationship Id="rId66" Type="http://schemas.openxmlformats.org/officeDocument/2006/relationships/hyperlink" Target="https://login.consultant.ru/link/?req=doc&amp;base=LAW&amp;n=491894&amp;dst=100086" TargetMode="External"/><Relationship Id="rId87" Type="http://schemas.openxmlformats.org/officeDocument/2006/relationships/hyperlink" Target="https://login.consultant.ru/link/?req=doc&amp;base=LAW&amp;n=41812&amp;dst=101125" TargetMode="External"/><Relationship Id="rId110" Type="http://schemas.openxmlformats.org/officeDocument/2006/relationships/hyperlink" Target="https://login.consultant.ru/link/?req=doc&amp;base=LAW&amp;n=483239&amp;dst=574" TargetMode="External"/><Relationship Id="rId115" Type="http://schemas.openxmlformats.org/officeDocument/2006/relationships/hyperlink" Target="https://login.consultant.ru/link/?req=doc&amp;base=LAW&amp;n=491894&amp;dst=100896" TargetMode="External"/><Relationship Id="rId131" Type="http://schemas.openxmlformats.org/officeDocument/2006/relationships/hyperlink" Target="https://login.consultant.ru/link/?req=doc&amp;base=LAW&amp;n=41812&amp;dst=101111" TargetMode="External"/><Relationship Id="rId136" Type="http://schemas.openxmlformats.org/officeDocument/2006/relationships/hyperlink" Target="https://login.consultant.ru/link/?req=doc&amp;base=LAW&amp;n=41812&amp;dst=101187" TargetMode="External"/><Relationship Id="rId157" Type="http://schemas.openxmlformats.org/officeDocument/2006/relationships/hyperlink" Target="https://login.consultant.ru/link/?req=doc&amp;base=LAW&amp;n=41812&amp;dst=100570" TargetMode="External"/><Relationship Id="rId178" Type="http://schemas.openxmlformats.org/officeDocument/2006/relationships/hyperlink" Target="https://login.consultant.ru/link/?req=doc&amp;base=LAW&amp;n=41812&amp;dst=102031" TargetMode="External"/><Relationship Id="rId61" Type="http://schemas.openxmlformats.org/officeDocument/2006/relationships/hyperlink" Target="https://login.consultant.ru/link/?req=doc&amp;base=LAW&amp;n=41812&amp;dst=101951" TargetMode="External"/><Relationship Id="rId82" Type="http://schemas.openxmlformats.org/officeDocument/2006/relationships/hyperlink" Target="https://login.consultant.ru/link/?req=doc&amp;base=LAW&amp;n=491894&amp;dst=100092" TargetMode="External"/><Relationship Id="rId152" Type="http://schemas.openxmlformats.org/officeDocument/2006/relationships/hyperlink" Target="https://login.consultant.ru/link/?req=doc&amp;base=LAW&amp;n=41812&amp;dst=100164" TargetMode="External"/><Relationship Id="rId173" Type="http://schemas.openxmlformats.org/officeDocument/2006/relationships/hyperlink" Target="https://login.consultant.ru/link/?req=doc&amp;base=LAW&amp;n=41812&amp;dst=101287" TargetMode="External"/><Relationship Id="rId19" Type="http://schemas.openxmlformats.org/officeDocument/2006/relationships/hyperlink" Target="https://login.consultant.ru/link/?req=doc&amp;base=LAW&amp;n=373204&amp;dst=100981" TargetMode="External"/><Relationship Id="rId14" Type="http://schemas.openxmlformats.org/officeDocument/2006/relationships/hyperlink" Target="https://login.consultant.ru/link/?req=doc&amp;base=LAW&amp;n=491894&amp;dst=100070" TargetMode="External"/><Relationship Id="rId30" Type="http://schemas.openxmlformats.org/officeDocument/2006/relationships/hyperlink" Target="https://login.consultant.ru/link/?req=doc&amp;base=LAW&amp;n=41812&amp;dst=100186" TargetMode="External"/><Relationship Id="rId35" Type="http://schemas.openxmlformats.org/officeDocument/2006/relationships/hyperlink" Target="https://login.consultant.ru/link/?req=doc&amp;base=LAW&amp;n=373204&amp;dst=100011" TargetMode="External"/><Relationship Id="rId56" Type="http://schemas.openxmlformats.org/officeDocument/2006/relationships/hyperlink" Target="https://login.consultant.ru/link/?req=doc&amp;base=LAW&amp;n=41812&amp;dst=100799" TargetMode="External"/><Relationship Id="rId77" Type="http://schemas.openxmlformats.org/officeDocument/2006/relationships/hyperlink" Target="https://login.consultant.ru/link/?req=doc&amp;base=LAW&amp;n=41812&amp;dst=101996" TargetMode="External"/><Relationship Id="rId100" Type="http://schemas.openxmlformats.org/officeDocument/2006/relationships/hyperlink" Target="https://login.consultant.ru/link/?req=doc&amp;base=LAW&amp;n=41812&amp;dst=100343" TargetMode="External"/><Relationship Id="rId105" Type="http://schemas.openxmlformats.org/officeDocument/2006/relationships/hyperlink" Target="https://login.consultant.ru/link/?req=doc&amp;base=LAW&amp;n=491894&amp;dst=100106" TargetMode="External"/><Relationship Id="rId126" Type="http://schemas.openxmlformats.org/officeDocument/2006/relationships/hyperlink" Target="https://login.consultant.ru/link/?req=doc&amp;base=LAW&amp;n=41812&amp;dst=100833" TargetMode="External"/><Relationship Id="rId147" Type="http://schemas.openxmlformats.org/officeDocument/2006/relationships/hyperlink" Target="https://login.consultant.ru/link/?req=doc&amp;base=LAW&amp;n=373204&amp;dst=101342" TargetMode="External"/><Relationship Id="rId168" Type="http://schemas.openxmlformats.org/officeDocument/2006/relationships/hyperlink" Target="https://login.consultant.ru/link/?req=doc&amp;base=LAW&amp;n=41812&amp;dst=101183" TargetMode="External"/><Relationship Id="rId8" Type="http://schemas.openxmlformats.org/officeDocument/2006/relationships/hyperlink" Target="https://login.consultant.ru/link/?req=doc&amp;base=LAW&amp;n=483239&amp;dst=531" TargetMode="External"/><Relationship Id="rId51" Type="http://schemas.openxmlformats.org/officeDocument/2006/relationships/hyperlink" Target="https://login.consultant.ru/link/?req=doc&amp;base=LAW&amp;n=491894&amp;dst=100097" TargetMode="External"/><Relationship Id="rId72" Type="http://schemas.openxmlformats.org/officeDocument/2006/relationships/hyperlink" Target="https://login.consultant.ru/link/?req=doc&amp;base=LAW&amp;n=491894&amp;dst=100088" TargetMode="External"/><Relationship Id="rId93" Type="http://schemas.openxmlformats.org/officeDocument/2006/relationships/hyperlink" Target="https://login.consultant.ru/link/?req=doc&amp;base=LAW&amp;n=491894&amp;dst=100096" TargetMode="External"/><Relationship Id="rId98" Type="http://schemas.openxmlformats.org/officeDocument/2006/relationships/hyperlink" Target="https://login.consultant.ru/link/?req=doc&amp;base=LAW&amp;n=162053&amp;dst=100011" TargetMode="External"/><Relationship Id="rId121" Type="http://schemas.openxmlformats.org/officeDocument/2006/relationships/hyperlink" Target="https://login.consultant.ru/link/?req=doc&amp;base=LAW&amp;n=41812&amp;dst=100377" TargetMode="External"/><Relationship Id="rId142" Type="http://schemas.openxmlformats.org/officeDocument/2006/relationships/hyperlink" Target="https://login.consultant.ru/link/?req=doc&amp;base=LAW&amp;n=41812&amp;dst=101909" TargetMode="External"/><Relationship Id="rId163" Type="http://schemas.openxmlformats.org/officeDocument/2006/relationships/hyperlink" Target="https://login.consultant.ru/link/?req=doc&amp;base=LAW&amp;n=41812&amp;dst=101067" TargetMode="External"/><Relationship Id="rId184" Type="http://schemas.openxmlformats.org/officeDocument/2006/relationships/hyperlink" Target="https://login.consultant.ru/link/?req=doc&amp;base=LAW&amp;n=483239&amp;dst=314" TargetMode="External"/><Relationship Id="rId189" Type="http://schemas.openxmlformats.org/officeDocument/2006/relationships/hyperlink" Target="https://login.consultant.ru/link/?req=doc&amp;base=LAW&amp;n=491894&amp;dst=1000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373204&amp;dst=101207" TargetMode="External"/><Relationship Id="rId46" Type="http://schemas.openxmlformats.org/officeDocument/2006/relationships/hyperlink" Target="https://login.consultant.ru/link/?req=doc&amp;base=LAW&amp;n=373204&amp;dst=100864" TargetMode="External"/><Relationship Id="rId67" Type="http://schemas.openxmlformats.org/officeDocument/2006/relationships/hyperlink" Target="https://login.consultant.ru/link/?req=doc&amp;base=LAW&amp;n=483239&amp;dst=537" TargetMode="External"/><Relationship Id="rId116" Type="http://schemas.openxmlformats.org/officeDocument/2006/relationships/hyperlink" Target="https://login.consultant.ru/link/?req=doc&amp;base=LAW&amp;n=373204&amp;dst=101286" TargetMode="External"/><Relationship Id="rId137" Type="http://schemas.openxmlformats.org/officeDocument/2006/relationships/hyperlink" Target="https://login.consultant.ru/link/?req=doc&amp;base=LAW&amp;n=41812&amp;dst=101266" TargetMode="External"/><Relationship Id="rId158" Type="http://schemas.openxmlformats.org/officeDocument/2006/relationships/hyperlink" Target="https://login.consultant.ru/link/?req=doc&amp;base=LAW&amp;n=41812&amp;dst=100799" TargetMode="External"/><Relationship Id="rId20" Type="http://schemas.openxmlformats.org/officeDocument/2006/relationships/hyperlink" Target="https://login.consultant.ru/link/?req=doc&amp;base=LAW&amp;n=41812&amp;dst=100387" TargetMode="External"/><Relationship Id="rId41" Type="http://schemas.openxmlformats.org/officeDocument/2006/relationships/hyperlink" Target="https://login.consultant.ru/link/?req=doc&amp;base=LAW&amp;n=491894&amp;dst=100079" TargetMode="External"/><Relationship Id="rId62" Type="http://schemas.openxmlformats.org/officeDocument/2006/relationships/hyperlink" Target="https://login.consultant.ru/link/?req=doc&amp;base=LAW&amp;n=373204&amp;dst=100981" TargetMode="External"/><Relationship Id="rId83" Type="http://schemas.openxmlformats.org/officeDocument/2006/relationships/hyperlink" Target="https://login.consultant.ru/link/?req=doc&amp;base=LAW&amp;n=41812&amp;dst=101122" TargetMode="External"/><Relationship Id="rId88" Type="http://schemas.openxmlformats.org/officeDocument/2006/relationships/hyperlink" Target="https://login.consultant.ru/link/?req=doc&amp;base=LAW&amp;n=41812&amp;dst=101138" TargetMode="External"/><Relationship Id="rId111" Type="http://schemas.openxmlformats.org/officeDocument/2006/relationships/hyperlink" Target="https://login.consultant.ru/link/?req=doc&amp;base=LAW&amp;n=491894&amp;dst=100110" TargetMode="External"/><Relationship Id="rId132" Type="http://schemas.openxmlformats.org/officeDocument/2006/relationships/hyperlink" Target="https://login.consultant.ru/link/?req=doc&amp;base=LAW&amp;n=41812&amp;dst=101122" TargetMode="External"/><Relationship Id="rId153" Type="http://schemas.openxmlformats.org/officeDocument/2006/relationships/hyperlink" Target="https://login.consultant.ru/link/?req=doc&amp;base=LAW&amp;n=41812&amp;dst=100167" TargetMode="External"/><Relationship Id="rId174" Type="http://schemas.openxmlformats.org/officeDocument/2006/relationships/hyperlink" Target="https://login.consultant.ru/link/?req=doc&amp;base=LAW&amp;n=41812&amp;dst=101717" TargetMode="External"/><Relationship Id="rId179" Type="http://schemas.openxmlformats.org/officeDocument/2006/relationships/hyperlink" Target="https://login.consultant.ru/link/?req=doc&amp;base=LAW&amp;n=41812&amp;dst=10203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88463&amp;dst=100011" TargetMode="External"/><Relationship Id="rId36" Type="http://schemas.openxmlformats.org/officeDocument/2006/relationships/hyperlink" Target="https://login.consultant.ru/link/?req=doc&amp;base=LAW&amp;n=483176&amp;dst=100077" TargetMode="External"/><Relationship Id="rId57" Type="http://schemas.openxmlformats.org/officeDocument/2006/relationships/hyperlink" Target="https://login.consultant.ru/link/?req=doc&amp;base=LAW&amp;n=41812&amp;dst=101635" TargetMode="External"/><Relationship Id="rId106" Type="http://schemas.openxmlformats.org/officeDocument/2006/relationships/hyperlink" Target="https://login.consultant.ru/link/?req=doc&amp;base=LAW&amp;n=483239&amp;dst=539" TargetMode="External"/><Relationship Id="rId127" Type="http://schemas.openxmlformats.org/officeDocument/2006/relationships/hyperlink" Target="https://login.consultant.ru/link/?req=doc&amp;base=LAW&amp;n=41812&amp;dst=100838" TargetMode="External"/><Relationship Id="rId10" Type="http://schemas.openxmlformats.org/officeDocument/2006/relationships/hyperlink" Target="https://login.consultant.ru/link/?req=doc&amp;base=LAW&amp;n=483239" TargetMode="External"/><Relationship Id="rId31" Type="http://schemas.openxmlformats.org/officeDocument/2006/relationships/hyperlink" Target="https://login.consultant.ru/link/?req=doc&amp;base=LAW&amp;n=373204&amp;dst=100876" TargetMode="External"/><Relationship Id="rId52" Type="http://schemas.openxmlformats.org/officeDocument/2006/relationships/hyperlink" Target="https://login.consultant.ru/link/?req=doc&amp;base=LAW&amp;n=41812&amp;dst=101022" TargetMode="External"/><Relationship Id="rId73" Type="http://schemas.openxmlformats.org/officeDocument/2006/relationships/hyperlink" Target="https://login.consultant.ru/link/?req=doc&amp;base=LAW&amp;n=491894&amp;dst=100096" TargetMode="External"/><Relationship Id="rId78" Type="http://schemas.openxmlformats.org/officeDocument/2006/relationships/hyperlink" Target="https://login.consultant.ru/link/?req=doc&amp;base=LAW&amp;n=491894&amp;dst=100088" TargetMode="External"/><Relationship Id="rId94" Type="http://schemas.openxmlformats.org/officeDocument/2006/relationships/hyperlink" Target="https://login.consultant.ru/link/?req=doc&amp;base=LAW&amp;n=41812&amp;dst=101159" TargetMode="External"/><Relationship Id="rId99" Type="http://schemas.openxmlformats.org/officeDocument/2006/relationships/hyperlink" Target="https://login.consultant.ru/link/?req=doc&amp;base=LAW&amp;n=491894&amp;dst=100100" TargetMode="External"/><Relationship Id="rId101" Type="http://schemas.openxmlformats.org/officeDocument/2006/relationships/hyperlink" Target="https://login.consultant.ru/link/?req=doc&amp;base=LAW&amp;n=296977&amp;dst=100015" TargetMode="External"/><Relationship Id="rId122" Type="http://schemas.openxmlformats.org/officeDocument/2006/relationships/hyperlink" Target="https://login.consultant.ru/link/?req=doc&amp;base=LAW&amp;n=41812&amp;dst=100511" TargetMode="External"/><Relationship Id="rId143" Type="http://schemas.openxmlformats.org/officeDocument/2006/relationships/hyperlink" Target="https://login.consultant.ru/link/?req=doc&amp;base=LAW&amp;n=41812&amp;dst=101916" TargetMode="External"/><Relationship Id="rId148" Type="http://schemas.openxmlformats.org/officeDocument/2006/relationships/hyperlink" Target="https://login.consultant.ru/link/?req=doc&amp;base=LAW&amp;n=373204&amp;dst=101352" TargetMode="External"/><Relationship Id="rId164" Type="http://schemas.openxmlformats.org/officeDocument/2006/relationships/hyperlink" Target="https://login.consultant.ru/link/?req=doc&amp;base=LAW&amp;n=41812&amp;dst=101111" TargetMode="External"/><Relationship Id="rId169" Type="http://schemas.openxmlformats.org/officeDocument/2006/relationships/hyperlink" Target="https://login.consultant.ru/link/?req=doc&amp;base=LAW&amp;n=41812&amp;dst=101187" TargetMode="External"/><Relationship Id="rId185" Type="http://schemas.openxmlformats.org/officeDocument/2006/relationships/hyperlink" Target="https://login.consultant.ru/link/?req=doc&amp;base=LAW&amp;n=483176&amp;dst=3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894&amp;dst=100062" TargetMode="External"/><Relationship Id="rId180" Type="http://schemas.openxmlformats.org/officeDocument/2006/relationships/hyperlink" Target="https://login.consultant.ru/link/?req=doc&amp;base=LAW&amp;n=373204&amp;dst=101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6D46-2391-4601-AE20-8C1079BF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61</Pages>
  <Words>10024</Words>
  <Characters>57141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67031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111</cp:lastModifiedBy>
  <cp:revision>10</cp:revision>
  <cp:lastPrinted>2024-07-18T07:00:00Z</cp:lastPrinted>
  <dcterms:created xsi:type="dcterms:W3CDTF">2025-07-18T05:56:00Z</dcterms:created>
  <dcterms:modified xsi:type="dcterms:W3CDTF">2025-07-31T12:04:00Z</dcterms:modified>
</cp:coreProperties>
</file>