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CD" w:rsidRPr="00D83410" w:rsidRDefault="002228CD" w:rsidP="002228CD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2228CD" w:rsidRPr="00D83410" w:rsidRDefault="002228CD" w:rsidP="002228CD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2228CD" w:rsidRPr="00D83410" w:rsidRDefault="002228CD" w:rsidP="002228CD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2228CD" w:rsidRPr="00D83410" w:rsidRDefault="002228CD" w:rsidP="00222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2228CD" w:rsidRPr="00D83410" w:rsidRDefault="002228CD" w:rsidP="002228CD">
      <w:pPr>
        <w:jc w:val="center"/>
        <w:rPr>
          <w:b/>
          <w:sz w:val="28"/>
          <w:szCs w:val="28"/>
        </w:rPr>
      </w:pPr>
    </w:p>
    <w:p w:rsidR="002228CD" w:rsidRPr="00D83410" w:rsidRDefault="00B45E7A" w:rsidP="002228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z-index:251658240" from="-8.95pt,-.3pt" to="480.8pt,-.3pt" strokeweight="3pt"/>
        </w:pict>
      </w:r>
    </w:p>
    <w:p w:rsidR="002228CD" w:rsidRPr="002228CD" w:rsidRDefault="001C5D01" w:rsidP="001C5D01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5D6E67">
        <w:rPr>
          <w:sz w:val="28"/>
          <w:szCs w:val="28"/>
          <w:lang w:val="ru-RU"/>
        </w:rPr>
        <w:t xml:space="preserve">  </w:t>
      </w:r>
      <w:r w:rsidR="002228CD" w:rsidRPr="002228CD">
        <w:rPr>
          <w:sz w:val="28"/>
          <w:szCs w:val="28"/>
          <w:lang w:val="ru-RU"/>
        </w:rPr>
        <w:t>ПОСТАНОВЛЕНИЕ</w:t>
      </w:r>
      <w:r w:rsidR="005D6E67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</w:t>
      </w:r>
    </w:p>
    <w:p w:rsidR="002228CD" w:rsidRPr="00D83410" w:rsidRDefault="002228CD" w:rsidP="002228CD">
      <w:pPr>
        <w:jc w:val="center"/>
        <w:rPr>
          <w:b/>
          <w:sz w:val="36"/>
          <w:szCs w:val="36"/>
        </w:rPr>
      </w:pPr>
    </w:p>
    <w:p w:rsidR="002228CD" w:rsidRPr="00D83410" w:rsidRDefault="002228CD" w:rsidP="002228CD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1C5D01">
        <w:rPr>
          <w:sz w:val="28"/>
          <w:szCs w:val="28"/>
        </w:rPr>
        <w:t>12.11</w:t>
      </w:r>
      <w:r>
        <w:rPr>
          <w:sz w:val="28"/>
          <w:szCs w:val="28"/>
        </w:rPr>
        <w:t>.2012г.</w:t>
      </w:r>
      <w:r w:rsidRPr="00D83410">
        <w:rPr>
          <w:sz w:val="28"/>
          <w:szCs w:val="28"/>
        </w:rPr>
        <w:t xml:space="preserve">                                                                           №</w:t>
      </w:r>
      <w:r>
        <w:rPr>
          <w:sz w:val="28"/>
          <w:szCs w:val="28"/>
        </w:rPr>
        <w:t xml:space="preserve"> </w:t>
      </w:r>
      <w:r w:rsidRPr="00D83410">
        <w:rPr>
          <w:sz w:val="28"/>
          <w:szCs w:val="28"/>
        </w:rPr>
        <w:t xml:space="preserve"> </w:t>
      </w:r>
      <w:r w:rsidR="001C5D01">
        <w:rPr>
          <w:sz w:val="28"/>
          <w:szCs w:val="28"/>
        </w:rPr>
        <w:t>3</w:t>
      </w:r>
    </w:p>
    <w:p w:rsidR="002228CD" w:rsidRPr="00D83410" w:rsidRDefault="001C5D01" w:rsidP="001C5D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228CD">
        <w:rPr>
          <w:sz w:val="28"/>
          <w:szCs w:val="28"/>
        </w:rPr>
        <w:t>с. Ивановка</w:t>
      </w:r>
    </w:p>
    <w:p w:rsidR="002228CD" w:rsidRDefault="002228CD" w:rsidP="002228C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Порядке формирования инвестиционных</w:t>
      </w:r>
    </w:p>
    <w:p w:rsidR="002228CD" w:rsidRDefault="002228CD" w:rsidP="002228C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проектов капитального строительства, </w:t>
      </w:r>
    </w:p>
    <w:p w:rsidR="002228CD" w:rsidRDefault="002228CD" w:rsidP="002228C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реконструкции и капитального ремонта </w:t>
      </w:r>
    </w:p>
    <w:p w:rsidR="002228CD" w:rsidRDefault="002228CD" w:rsidP="002228C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объектов, находящихся в муниципальной</w:t>
      </w:r>
    </w:p>
    <w:p w:rsidR="002228CD" w:rsidRDefault="002228CD" w:rsidP="002228C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собственности Ивановского сельского поселения </w:t>
      </w:r>
    </w:p>
    <w:p w:rsidR="002228CD" w:rsidRDefault="002228CD" w:rsidP="002228C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Сальского района</w:t>
      </w:r>
    </w:p>
    <w:p w:rsidR="002228CD" w:rsidRDefault="002228CD" w:rsidP="002228CD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соответствии с бюджетным законодательством Российской Федерации, в целях реализации положений Областного закона от 03.08.2007 №743-ЗС «О бюджетном процессе в Ростовской области», постановлением Правительства Ростовской области от 03.08.2012 № 725 «О Порядке формирования инвестиционных проектов капитального строительства, реконструкции и капитального ремонта объектов, находящихся в государственной собственности Ростовской области» и обеспечения эффективного функционирования системы программно-целевого управления </w:t>
      </w:r>
    </w:p>
    <w:p w:rsidR="002228CD" w:rsidRDefault="002228CD" w:rsidP="002228CD">
      <w:pPr>
        <w:ind w:firstLine="709"/>
        <w:jc w:val="both"/>
        <w:rPr>
          <w:rFonts w:cs="Calibri"/>
          <w:sz w:val="28"/>
          <w:szCs w:val="28"/>
        </w:rPr>
      </w:pPr>
    </w:p>
    <w:p w:rsidR="002228CD" w:rsidRDefault="002228CD" w:rsidP="002228CD">
      <w:pPr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ПОСТАНОВЛЯЮ:</w:t>
      </w:r>
    </w:p>
    <w:p w:rsidR="002228CD" w:rsidRDefault="00CA7834" w:rsidP="005D6E67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2228CD">
        <w:rPr>
          <w:rFonts w:cs="Calibri"/>
          <w:sz w:val="28"/>
          <w:szCs w:val="28"/>
        </w:rPr>
        <w:t xml:space="preserve"> 1. </w:t>
      </w:r>
      <w:r w:rsidR="002228CD" w:rsidRPr="009E407D">
        <w:rPr>
          <w:sz w:val="28"/>
          <w:szCs w:val="28"/>
        </w:rPr>
        <w:t xml:space="preserve">Утвердить Порядок формирования инвестиционных проектов капитального строительства, реконструкции и капитального ремонта объектов, находящихся в </w:t>
      </w:r>
      <w:r w:rsidR="002228CD">
        <w:rPr>
          <w:sz w:val="28"/>
          <w:szCs w:val="28"/>
        </w:rPr>
        <w:t>муниципальной</w:t>
      </w:r>
      <w:r w:rsidR="002228CD" w:rsidRPr="009E407D">
        <w:rPr>
          <w:sz w:val="28"/>
          <w:szCs w:val="28"/>
        </w:rPr>
        <w:t xml:space="preserve"> со</w:t>
      </w:r>
      <w:r w:rsidR="002228CD">
        <w:rPr>
          <w:sz w:val="28"/>
          <w:szCs w:val="28"/>
        </w:rPr>
        <w:t xml:space="preserve">бственности </w:t>
      </w:r>
      <w:r w:rsidR="005D6E67">
        <w:rPr>
          <w:rFonts w:cs="Calibri"/>
          <w:sz w:val="28"/>
          <w:szCs w:val="28"/>
        </w:rPr>
        <w:t xml:space="preserve">Ивановского сельского поселения Сальского района </w:t>
      </w:r>
      <w:r w:rsidR="002228CD">
        <w:rPr>
          <w:sz w:val="28"/>
          <w:szCs w:val="28"/>
        </w:rPr>
        <w:t xml:space="preserve">Ростовской области, </w:t>
      </w:r>
      <w:r w:rsidR="002228CD" w:rsidRPr="009E407D">
        <w:rPr>
          <w:sz w:val="28"/>
          <w:szCs w:val="28"/>
        </w:rPr>
        <w:t>согласно</w:t>
      </w:r>
      <w:r w:rsidR="002228CD">
        <w:rPr>
          <w:sz w:val="28"/>
          <w:szCs w:val="28"/>
        </w:rPr>
        <w:t xml:space="preserve"> приложению.</w:t>
      </w:r>
    </w:p>
    <w:p w:rsidR="002228CD" w:rsidRDefault="00CA7834" w:rsidP="00CA7834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2228CD">
        <w:rPr>
          <w:rFonts w:cs="Calibri"/>
          <w:sz w:val="28"/>
          <w:szCs w:val="28"/>
        </w:rPr>
        <w:t xml:space="preserve"> 2. </w:t>
      </w:r>
      <w:r w:rsidR="002228CD" w:rsidRPr="009E407D">
        <w:rPr>
          <w:sz w:val="28"/>
          <w:szCs w:val="28"/>
        </w:rPr>
        <w:t xml:space="preserve">Установить, что проверка и выдача заключений о достоверности определения сметной стоимости объектов капитального строительства, реконструкции и капитального ремонта, находящихся в </w:t>
      </w:r>
      <w:r w:rsidR="002228CD">
        <w:rPr>
          <w:sz w:val="28"/>
          <w:szCs w:val="28"/>
        </w:rPr>
        <w:t xml:space="preserve">муниципальной </w:t>
      </w:r>
      <w:r w:rsidR="002228CD" w:rsidRPr="009E407D">
        <w:rPr>
          <w:sz w:val="28"/>
          <w:szCs w:val="28"/>
        </w:rPr>
        <w:t xml:space="preserve">собственности </w:t>
      </w:r>
      <w:r w:rsidR="008D7C17">
        <w:rPr>
          <w:rFonts w:cs="Calibri"/>
          <w:sz w:val="28"/>
          <w:szCs w:val="28"/>
        </w:rPr>
        <w:t>Ивановского сельского поселения</w:t>
      </w:r>
      <w:r w:rsidR="008D7C17">
        <w:rPr>
          <w:sz w:val="28"/>
          <w:szCs w:val="28"/>
        </w:rPr>
        <w:t xml:space="preserve"> </w:t>
      </w:r>
      <w:r w:rsidR="002228CD">
        <w:rPr>
          <w:sz w:val="28"/>
          <w:szCs w:val="28"/>
        </w:rPr>
        <w:t>Сальского района</w:t>
      </w:r>
      <w:r w:rsidR="002228CD" w:rsidRPr="009E407D">
        <w:rPr>
          <w:sz w:val="28"/>
          <w:szCs w:val="28"/>
        </w:rPr>
        <w:t>, проводятся в отношении новых инвестиционных проектов, финансирование которых полностью или частично осуществляется за счет средств  бюджета</w:t>
      </w:r>
      <w:r w:rsidR="002228CD">
        <w:rPr>
          <w:sz w:val="28"/>
          <w:szCs w:val="28"/>
        </w:rPr>
        <w:t xml:space="preserve"> </w:t>
      </w:r>
      <w:r w:rsidR="008D7C17">
        <w:rPr>
          <w:rFonts w:cs="Calibri"/>
          <w:sz w:val="28"/>
          <w:szCs w:val="28"/>
        </w:rPr>
        <w:t>Ивановского сельского поселения</w:t>
      </w:r>
      <w:r w:rsidR="008D7C17">
        <w:rPr>
          <w:sz w:val="28"/>
          <w:szCs w:val="28"/>
        </w:rPr>
        <w:t xml:space="preserve"> </w:t>
      </w:r>
      <w:r w:rsidR="002228CD">
        <w:rPr>
          <w:sz w:val="28"/>
          <w:szCs w:val="28"/>
        </w:rPr>
        <w:t>Сальского района</w:t>
      </w:r>
      <w:r w:rsidR="002228CD" w:rsidRPr="009E407D">
        <w:rPr>
          <w:sz w:val="28"/>
          <w:szCs w:val="28"/>
        </w:rPr>
        <w:t>.</w:t>
      </w:r>
    </w:p>
    <w:p w:rsidR="002228CD" w:rsidRDefault="00CA7834" w:rsidP="00CA7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2228CD">
        <w:rPr>
          <w:sz w:val="28"/>
          <w:szCs w:val="28"/>
        </w:rPr>
        <w:t xml:space="preserve">. </w:t>
      </w:r>
      <w:r w:rsidR="008D7C17">
        <w:rPr>
          <w:sz w:val="28"/>
          <w:szCs w:val="28"/>
        </w:rPr>
        <w:t xml:space="preserve">Специалисту по кадровой, архивной и нотариальной работе </w:t>
      </w:r>
      <w:r w:rsidR="002228CD">
        <w:rPr>
          <w:sz w:val="28"/>
          <w:szCs w:val="28"/>
        </w:rPr>
        <w:t xml:space="preserve"> разместить </w:t>
      </w:r>
      <w:r w:rsidR="008D7C17">
        <w:rPr>
          <w:sz w:val="28"/>
          <w:szCs w:val="28"/>
        </w:rPr>
        <w:t xml:space="preserve">проект </w:t>
      </w:r>
      <w:r w:rsidR="002228CD">
        <w:rPr>
          <w:sz w:val="28"/>
          <w:szCs w:val="28"/>
        </w:rPr>
        <w:t>постановлени</w:t>
      </w:r>
      <w:r w:rsidR="008D7C17">
        <w:rPr>
          <w:sz w:val="28"/>
          <w:szCs w:val="28"/>
        </w:rPr>
        <w:t>я</w:t>
      </w:r>
      <w:r w:rsidR="002228CD">
        <w:rPr>
          <w:sz w:val="28"/>
          <w:szCs w:val="28"/>
        </w:rPr>
        <w:t xml:space="preserve"> на официальном сайте Администрации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 w:rsidR="002228CD">
        <w:rPr>
          <w:sz w:val="28"/>
          <w:szCs w:val="28"/>
        </w:rPr>
        <w:t>Сальского района</w:t>
      </w:r>
    </w:p>
    <w:p w:rsidR="002228CD" w:rsidRDefault="00CA7834" w:rsidP="00CA7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228CD">
        <w:rPr>
          <w:sz w:val="28"/>
          <w:szCs w:val="28"/>
        </w:rPr>
        <w:t>.</w:t>
      </w:r>
      <w:r w:rsidR="002228CD" w:rsidRPr="00827721">
        <w:rPr>
          <w:sz w:val="28"/>
          <w:szCs w:val="28"/>
        </w:rPr>
        <w:t xml:space="preserve"> </w:t>
      </w:r>
      <w:r w:rsidR="002228CD" w:rsidRPr="009E407D">
        <w:rPr>
          <w:sz w:val="28"/>
          <w:szCs w:val="28"/>
        </w:rPr>
        <w:t xml:space="preserve">Контроль </w:t>
      </w:r>
      <w:r w:rsidR="008D7C17">
        <w:rPr>
          <w:sz w:val="28"/>
          <w:szCs w:val="28"/>
        </w:rPr>
        <w:t xml:space="preserve"> </w:t>
      </w:r>
      <w:r w:rsidR="002228CD" w:rsidRPr="009E407D">
        <w:rPr>
          <w:sz w:val="28"/>
          <w:szCs w:val="28"/>
        </w:rPr>
        <w:t xml:space="preserve"> выполнени</w:t>
      </w:r>
      <w:r w:rsidR="008D7C17">
        <w:rPr>
          <w:sz w:val="28"/>
          <w:szCs w:val="28"/>
        </w:rPr>
        <w:t>я</w:t>
      </w:r>
      <w:r w:rsidR="002228CD" w:rsidRPr="009E407D">
        <w:rPr>
          <w:sz w:val="28"/>
          <w:szCs w:val="28"/>
        </w:rPr>
        <w:t xml:space="preserve"> постановления </w:t>
      </w:r>
      <w:r w:rsidR="008D7C17">
        <w:rPr>
          <w:sz w:val="28"/>
          <w:szCs w:val="28"/>
        </w:rPr>
        <w:t>оставляю за собой.</w:t>
      </w:r>
    </w:p>
    <w:p w:rsidR="002228CD" w:rsidRDefault="002228CD" w:rsidP="002228CD">
      <w:pPr>
        <w:ind w:firstLine="360"/>
        <w:jc w:val="both"/>
        <w:rPr>
          <w:rFonts w:cs="Calibri"/>
          <w:sz w:val="28"/>
          <w:szCs w:val="28"/>
        </w:rPr>
      </w:pPr>
    </w:p>
    <w:p w:rsidR="002228CD" w:rsidRDefault="002228CD" w:rsidP="008D7C1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Глава </w:t>
      </w:r>
      <w:r w:rsidR="008D7C17">
        <w:rPr>
          <w:rFonts w:cs="Calibri"/>
          <w:sz w:val="28"/>
          <w:szCs w:val="28"/>
        </w:rPr>
        <w:t>Ивановского сельского поселения                          О.В.Безниско</w:t>
      </w:r>
    </w:p>
    <w:p w:rsidR="00C72E0F" w:rsidRDefault="00C72E0F" w:rsidP="00C72E0F">
      <w:pPr>
        <w:pStyle w:val="a9"/>
        <w:rPr>
          <w:lang w:val="ru-RU"/>
        </w:rPr>
      </w:pPr>
    </w:p>
    <w:p w:rsidR="00C72E0F" w:rsidRPr="00C72E0F" w:rsidRDefault="00C72E0F" w:rsidP="00C72E0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72E0F">
        <w:rPr>
          <w:rFonts w:ascii="Times New Roman" w:hAnsi="Times New Roman"/>
          <w:sz w:val="28"/>
          <w:szCs w:val="28"/>
          <w:lang w:val="ru-RU"/>
        </w:rPr>
        <w:t>Копия верна</w:t>
      </w:r>
    </w:p>
    <w:p w:rsidR="00C72E0F" w:rsidRPr="00C72E0F" w:rsidRDefault="00C72E0F" w:rsidP="00C72E0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72E0F">
        <w:rPr>
          <w:rFonts w:ascii="Times New Roman" w:hAnsi="Times New Roman"/>
          <w:sz w:val="28"/>
          <w:szCs w:val="28"/>
          <w:lang w:val="ru-RU"/>
        </w:rPr>
        <w:t xml:space="preserve">Специалист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C72E0F">
        <w:rPr>
          <w:rFonts w:ascii="Times New Roman" w:hAnsi="Times New Roman"/>
          <w:sz w:val="28"/>
          <w:szCs w:val="28"/>
          <w:lang w:val="ru-RU"/>
        </w:rPr>
        <w:t xml:space="preserve"> В.Ю.Безниско</w:t>
      </w:r>
    </w:p>
    <w:p w:rsidR="00C72E0F" w:rsidRDefault="00C72E0F" w:rsidP="008D7C17">
      <w:pPr>
        <w:rPr>
          <w:rFonts w:cs="Calibri"/>
          <w:sz w:val="28"/>
          <w:szCs w:val="28"/>
        </w:rPr>
      </w:pPr>
    </w:p>
    <w:p w:rsidR="00CA7834" w:rsidRDefault="002228CD" w:rsidP="008D7C17">
      <w:pPr>
        <w:rPr>
          <w:rFonts w:cs="Calibri"/>
        </w:rPr>
      </w:pPr>
      <w:r>
        <w:rPr>
          <w:rFonts w:cs="Calibri"/>
        </w:rPr>
        <w:t xml:space="preserve">Подготовил: </w:t>
      </w:r>
      <w:r w:rsidR="008D7C17">
        <w:rPr>
          <w:rFonts w:cs="Calibri"/>
        </w:rPr>
        <w:t xml:space="preserve">специалист </w:t>
      </w:r>
      <w:r w:rsidR="00CA7834">
        <w:rPr>
          <w:rFonts w:cs="Calibri"/>
        </w:rPr>
        <w:t xml:space="preserve">Администрации </w:t>
      </w:r>
    </w:p>
    <w:p w:rsidR="001C5D01" w:rsidRDefault="008D7C17" w:rsidP="00CA7834">
      <w:pPr>
        <w:rPr>
          <w:rFonts w:cs="Calibri"/>
        </w:rPr>
      </w:pPr>
      <w:r>
        <w:rPr>
          <w:rFonts w:cs="Calibri"/>
        </w:rPr>
        <w:t>по вопросам муниципального хозяйства Мищенко В.В</w:t>
      </w:r>
    </w:p>
    <w:p w:rsidR="001C5D01" w:rsidRDefault="001C5D01" w:rsidP="00CA7834">
      <w:pPr>
        <w:rPr>
          <w:rFonts w:cs="Calibri"/>
        </w:rPr>
      </w:pPr>
    </w:p>
    <w:p w:rsidR="001C5D01" w:rsidRPr="001C5D01" w:rsidRDefault="00C81DA1" w:rsidP="00CA7834">
      <w:pPr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C5D01" w:rsidRDefault="001C5D01" w:rsidP="00CA783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228CD" w:rsidRPr="00D37BB7" w:rsidRDefault="001C5D01" w:rsidP="00CA783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81DA1">
        <w:rPr>
          <w:rFonts w:cs="Calibri"/>
          <w:sz w:val="24"/>
          <w:szCs w:val="24"/>
        </w:rPr>
        <w:t xml:space="preserve"> </w:t>
      </w:r>
      <w:r w:rsidR="002228CD" w:rsidRPr="00D37BB7">
        <w:rPr>
          <w:rFonts w:cs="Calibri"/>
          <w:sz w:val="24"/>
          <w:szCs w:val="24"/>
        </w:rPr>
        <w:t xml:space="preserve">Приложение </w:t>
      </w:r>
    </w:p>
    <w:p w:rsidR="002228CD" w:rsidRPr="00D37BB7" w:rsidRDefault="002228CD" w:rsidP="002228CD">
      <w:pPr>
        <w:jc w:val="right"/>
        <w:rPr>
          <w:rFonts w:cs="Calibri"/>
          <w:sz w:val="24"/>
          <w:szCs w:val="24"/>
        </w:rPr>
      </w:pPr>
      <w:r w:rsidRPr="00D37BB7">
        <w:rPr>
          <w:rFonts w:cs="Calibri"/>
          <w:sz w:val="24"/>
          <w:szCs w:val="24"/>
        </w:rPr>
        <w:t>к</w:t>
      </w:r>
      <w:r w:rsidR="005D023F">
        <w:rPr>
          <w:rFonts w:cs="Calibri"/>
          <w:sz w:val="24"/>
          <w:szCs w:val="24"/>
        </w:rPr>
        <w:t xml:space="preserve"> </w:t>
      </w:r>
      <w:r w:rsidR="001C5D01">
        <w:rPr>
          <w:rFonts w:cs="Calibri"/>
          <w:sz w:val="24"/>
          <w:szCs w:val="24"/>
        </w:rPr>
        <w:t xml:space="preserve"> </w:t>
      </w:r>
      <w:r w:rsidR="005D023F">
        <w:rPr>
          <w:rFonts w:cs="Calibri"/>
          <w:sz w:val="24"/>
          <w:szCs w:val="24"/>
        </w:rPr>
        <w:t xml:space="preserve"> </w:t>
      </w:r>
      <w:r w:rsidRPr="00D37BB7">
        <w:rPr>
          <w:rFonts w:cs="Calibri"/>
          <w:sz w:val="24"/>
          <w:szCs w:val="24"/>
        </w:rPr>
        <w:t xml:space="preserve"> постановлени</w:t>
      </w:r>
      <w:r w:rsidR="001C5D01">
        <w:rPr>
          <w:rFonts w:cs="Calibri"/>
          <w:sz w:val="24"/>
          <w:szCs w:val="24"/>
        </w:rPr>
        <w:t>ю</w:t>
      </w:r>
      <w:r w:rsidRPr="00D37BB7">
        <w:rPr>
          <w:rFonts w:cs="Calibri"/>
          <w:sz w:val="24"/>
          <w:szCs w:val="24"/>
        </w:rPr>
        <w:t xml:space="preserve"> Администрации</w:t>
      </w:r>
    </w:p>
    <w:p w:rsidR="002228CD" w:rsidRPr="00D37BB7" w:rsidRDefault="005D023F" w:rsidP="002228CD">
      <w:pPr>
        <w:jc w:val="right"/>
        <w:rPr>
          <w:rFonts w:cs="Calibri"/>
          <w:sz w:val="24"/>
          <w:szCs w:val="24"/>
        </w:rPr>
      </w:pPr>
      <w:r w:rsidRPr="005D023F">
        <w:rPr>
          <w:rFonts w:cs="Calibri"/>
          <w:sz w:val="24"/>
          <w:szCs w:val="24"/>
        </w:rPr>
        <w:t>Ивановского сельского поселения</w:t>
      </w:r>
      <w:r w:rsidRPr="00D37BB7">
        <w:rPr>
          <w:rFonts w:cs="Calibri"/>
          <w:sz w:val="24"/>
          <w:szCs w:val="24"/>
        </w:rPr>
        <w:t xml:space="preserve"> </w:t>
      </w:r>
      <w:r w:rsidR="002228CD" w:rsidRPr="00D37BB7">
        <w:rPr>
          <w:rFonts w:cs="Calibri"/>
          <w:sz w:val="24"/>
          <w:szCs w:val="24"/>
        </w:rPr>
        <w:t xml:space="preserve">Сальского района </w:t>
      </w:r>
    </w:p>
    <w:p w:rsidR="002228CD" w:rsidRDefault="001C5D01" w:rsidP="002228CD">
      <w:pPr>
        <w:jc w:val="right"/>
        <w:rPr>
          <w:rFonts w:cs="Calibri"/>
        </w:rPr>
      </w:pPr>
      <w:r>
        <w:rPr>
          <w:rFonts w:cs="Calibri"/>
        </w:rPr>
        <w:t>от 12.11.2012.  № 3</w:t>
      </w:r>
    </w:p>
    <w:p w:rsidR="002228CD" w:rsidRPr="00AA7B62" w:rsidRDefault="002228CD" w:rsidP="002228CD">
      <w:pPr>
        <w:jc w:val="center"/>
        <w:rPr>
          <w:sz w:val="28"/>
          <w:szCs w:val="28"/>
        </w:rPr>
      </w:pPr>
      <w:r w:rsidRPr="009E407D">
        <w:rPr>
          <w:sz w:val="28"/>
          <w:szCs w:val="28"/>
        </w:rPr>
        <w:t>ПОРЯДОК</w:t>
      </w:r>
      <w:r w:rsidRPr="009E407D">
        <w:rPr>
          <w:sz w:val="28"/>
          <w:szCs w:val="28"/>
        </w:rPr>
        <w:br/>
        <w:t>формирования инвестиционных проектов</w:t>
      </w:r>
    </w:p>
    <w:p w:rsidR="002228CD" w:rsidRPr="00AA7B62" w:rsidRDefault="002228CD" w:rsidP="002228CD">
      <w:pPr>
        <w:jc w:val="center"/>
        <w:rPr>
          <w:sz w:val="28"/>
          <w:szCs w:val="28"/>
        </w:rPr>
      </w:pPr>
      <w:r w:rsidRPr="009E407D">
        <w:rPr>
          <w:sz w:val="28"/>
          <w:szCs w:val="28"/>
        </w:rPr>
        <w:t>капитального строительства,</w:t>
      </w:r>
      <w:r w:rsidRPr="00D44E37">
        <w:rPr>
          <w:sz w:val="28"/>
          <w:szCs w:val="28"/>
        </w:rPr>
        <w:t xml:space="preserve"> </w:t>
      </w:r>
      <w:r w:rsidRPr="009E407D">
        <w:rPr>
          <w:sz w:val="28"/>
          <w:szCs w:val="28"/>
        </w:rPr>
        <w:t xml:space="preserve">реконструкции и капитального ремонта </w:t>
      </w:r>
    </w:p>
    <w:p w:rsidR="002228CD" w:rsidRDefault="002228CD" w:rsidP="002228CD">
      <w:pPr>
        <w:jc w:val="center"/>
        <w:rPr>
          <w:sz w:val="28"/>
          <w:szCs w:val="28"/>
        </w:rPr>
      </w:pPr>
      <w:r w:rsidRPr="009E407D">
        <w:rPr>
          <w:sz w:val="28"/>
          <w:szCs w:val="28"/>
        </w:rPr>
        <w:t xml:space="preserve">объектов, находящихся в </w:t>
      </w:r>
      <w:r>
        <w:rPr>
          <w:sz w:val="28"/>
          <w:szCs w:val="28"/>
        </w:rPr>
        <w:t xml:space="preserve">муниципальной собственности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</w:p>
    <w:p w:rsidR="002228CD" w:rsidRDefault="002228CD" w:rsidP="002228CD">
      <w:pPr>
        <w:rPr>
          <w:sz w:val="28"/>
          <w:szCs w:val="28"/>
        </w:rPr>
      </w:pPr>
    </w:p>
    <w:p w:rsidR="002228CD" w:rsidRPr="009E407D" w:rsidRDefault="002228CD" w:rsidP="002228CD">
      <w:pPr>
        <w:jc w:val="center"/>
        <w:rPr>
          <w:sz w:val="28"/>
          <w:szCs w:val="28"/>
        </w:rPr>
      </w:pPr>
      <w:bookmarkStart w:id="0" w:name="sub_10011"/>
      <w:r w:rsidRPr="009E407D">
        <w:rPr>
          <w:sz w:val="28"/>
          <w:szCs w:val="28"/>
        </w:rPr>
        <w:t>1. Общие положения</w:t>
      </w:r>
    </w:p>
    <w:p w:rsidR="002228CD" w:rsidRPr="009E407D" w:rsidRDefault="002228CD" w:rsidP="002228CD">
      <w:pPr>
        <w:jc w:val="center"/>
        <w:rPr>
          <w:sz w:val="28"/>
          <w:szCs w:val="28"/>
        </w:rPr>
      </w:pP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1" w:name="sub_100111"/>
      <w:bookmarkEnd w:id="0"/>
      <w:r w:rsidRPr="009E407D"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Настоящий Порядок определяет процедуру формирования инвестиционных проектов, а также определения эффективности, обосн</w:t>
      </w:r>
      <w:r>
        <w:rPr>
          <w:sz w:val="28"/>
          <w:szCs w:val="28"/>
        </w:rPr>
        <w:t>ованности использования средств</w:t>
      </w:r>
      <w:r w:rsidRPr="009E407D">
        <w:rPr>
          <w:sz w:val="28"/>
          <w:szCs w:val="28"/>
        </w:rPr>
        <w:t xml:space="preserve"> бюджета</w:t>
      </w:r>
      <w:r w:rsidR="005D023F" w:rsidRPr="005D023F">
        <w:rPr>
          <w:rFonts w:cs="Calibri"/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Сальского района</w:t>
      </w:r>
      <w:r w:rsidRPr="009E407D">
        <w:rPr>
          <w:sz w:val="28"/>
          <w:szCs w:val="28"/>
        </w:rPr>
        <w:t xml:space="preserve">, направляемых на капитальные вложения, в отношении инвестиционных проектов (объекты капитального строительства, реконструкции и капитального ремонта, находящиеся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), предусматривающих строительство, реконструкцию, капитальный ремонт, финансируемых полностью или частично за счет средств  бюджета</w:t>
      </w:r>
      <w:r w:rsidR="005D023F" w:rsidRPr="005D023F">
        <w:rPr>
          <w:rFonts w:cs="Calibri"/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2" w:name="sub_100112"/>
      <w:bookmarkEnd w:id="1"/>
      <w:r w:rsidRPr="009E407D"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В настоящем Порядке используются следующие термины и определения:</w:t>
      </w:r>
    </w:p>
    <w:bookmarkEnd w:id="2"/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bCs/>
          <w:sz w:val="28"/>
          <w:szCs w:val="28"/>
        </w:rPr>
        <w:t xml:space="preserve">инвестиционный проект – </w:t>
      </w:r>
      <w:r w:rsidRPr="009E407D">
        <w:rPr>
          <w:sz w:val="28"/>
          <w:szCs w:val="28"/>
        </w:rPr>
        <w:t>обоснование экономической целесообразности, объема и сроков осуществления инвестиций, в том числе проектная документация, разработанная и утвержденная в соответствии с федеральным и областным законодательством, а также описание практических действий по осуществлению инвестиций (бизнес-план);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bCs/>
          <w:sz w:val="28"/>
          <w:szCs w:val="28"/>
        </w:rPr>
        <w:t>формирование инвестиционного проекта</w:t>
      </w:r>
      <w:r w:rsidRPr="009E407D">
        <w:rPr>
          <w:sz w:val="28"/>
          <w:szCs w:val="28"/>
        </w:rPr>
        <w:t xml:space="preserve"> </w:t>
      </w:r>
      <w:r w:rsidRPr="009E407D">
        <w:rPr>
          <w:bCs/>
          <w:sz w:val="28"/>
          <w:szCs w:val="28"/>
        </w:rPr>
        <w:t>–</w:t>
      </w:r>
      <w:r w:rsidRPr="009E407D">
        <w:rPr>
          <w:sz w:val="28"/>
          <w:szCs w:val="28"/>
        </w:rPr>
        <w:t xml:space="preserve"> разработка, согласование, утверждение, проведение государственной (негосударственной) экспертизы проектной документации для капитального строительства, реконструкции, капитального ремонта объектов, находящихся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, финансируемых полностью или частично за счет средств  бюджета</w:t>
      </w:r>
      <w:r>
        <w:rPr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Default="002228CD" w:rsidP="002228CD">
      <w:pPr>
        <w:ind w:firstLine="709"/>
        <w:jc w:val="both"/>
        <w:rPr>
          <w:sz w:val="28"/>
          <w:szCs w:val="28"/>
        </w:rPr>
      </w:pPr>
      <w:bookmarkStart w:id="3" w:name="sub_100113"/>
      <w:r w:rsidRPr="009E407D"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Целью формирования инвестиционных проектов, определения эффективности, обоснованности использования средств  бюджета</w:t>
      </w:r>
      <w:r>
        <w:rPr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района,</w:t>
      </w:r>
      <w:r w:rsidRPr="009E407D">
        <w:rPr>
          <w:sz w:val="28"/>
          <w:szCs w:val="28"/>
        </w:rPr>
        <w:t xml:space="preserve"> направляемых на капитальные вложения, в отношении инвестиционных проектов (объекты капитального строительства, реконструкции и капитального ремонта, находящиеся в </w:t>
      </w:r>
      <w:r>
        <w:rPr>
          <w:sz w:val="28"/>
          <w:szCs w:val="28"/>
        </w:rPr>
        <w:t xml:space="preserve">муниципальной </w:t>
      </w:r>
      <w:r w:rsidRPr="009E407D">
        <w:rPr>
          <w:sz w:val="28"/>
          <w:szCs w:val="28"/>
        </w:rPr>
        <w:t>собственности</w:t>
      </w:r>
      <w:r w:rsidR="005D023F" w:rsidRPr="005D023F">
        <w:rPr>
          <w:rFonts w:cs="Calibri"/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Pr="009E407D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), является обеспечение достижения результатов, предусмотренных в ходе реализации инвестиционных проектов, с использованием наименьшего объема средств бюджета</w:t>
      </w:r>
      <w:r w:rsidR="005D023F" w:rsidRPr="005D023F">
        <w:rPr>
          <w:rFonts w:cs="Calibri"/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Сальского района</w:t>
      </w:r>
      <w:r w:rsidRPr="009E407D">
        <w:rPr>
          <w:sz w:val="28"/>
          <w:szCs w:val="28"/>
        </w:rPr>
        <w:t>.</w:t>
      </w:r>
    </w:p>
    <w:p w:rsidR="002228CD" w:rsidRPr="00D44E37" w:rsidRDefault="002228CD" w:rsidP="002228CD">
      <w:pPr>
        <w:jc w:val="both"/>
        <w:rPr>
          <w:sz w:val="28"/>
          <w:szCs w:val="28"/>
        </w:rPr>
      </w:pPr>
    </w:p>
    <w:p w:rsidR="002228CD" w:rsidRPr="009E407D" w:rsidRDefault="002228CD" w:rsidP="002228CD">
      <w:pPr>
        <w:jc w:val="center"/>
        <w:rPr>
          <w:sz w:val="28"/>
          <w:szCs w:val="28"/>
        </w:rPr>
      </w:pPr>
      <w:bookmarkStart w:id="4" w:name="sub_10012"/>
      <w:bookmarkEnd w:id="3"/>
      <w:r w:rsidRPr="009E407D">
        <w:rPr>
          <w:sz w:val="28"/>
          <w:szCs w:val="28"/>
        </w:rPr>
        <w:t>2. Порядок формирования инвестиционных проектов</w:t>
      </w:r>
    </w:p>
    <w:p w:rsidR="002228CD" w:rsidRPr="00827721" w:rsidRDefault="002228CD" w:rsidP="002228CD">
      <w:pPr>
        <w:pStyle w:val="af4"/>
        <w:jc w:val="center"/>
        <w:rPr>
          <w:szCs w:val="28"/>
        </w:rPr>
      </w:pP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5" w:name="sub_100121"/>
      <w:bookmarkEnd w:id="4"/>
      <w:r w:rsidRPr="009E407D">
        <w:rPr>
          <w:sz w:val="28"/>
          <w:szCs w:val="28"/>
        </w:rPr>
        <w:t>2.1. Разработка инвестиционного проекта осуществляется в два этапа.</w:t>
      </w:r>
    </w:p>
    <w:bookmarkEnd w:id="5"/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 xml:space="preserve">На первом этапе </w:t>
      </w:r>
      <w:r>
        <w:rPr>
          <w:bCs/>
          <w:sz w:val="28"/>
          <w:szCs w:val="28"/>
        </w:rPr>
        <w:t>муниципальными</w:t>
      </w:r>
      <w:r w:rsidRPr="0007547F">
        <w:rPr>
          <w:bCs/>
          <w:sz w:val="28"/>
          <w:szCs w:val="28"/>
        </w:rPr>
        <w:t xml:space="preserve"> заказчиками</w:t>
      </w:r>
      <w:r w:rsidRPr="009E407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муниципальн</w:t>
      </w:r>
      <w:r w:rsidRPr="009E407D">
        <w:rPr>
          <w:bCs/>
          <w:sz w:val="28"/>
          <w:szCs w:val="28"/>
        </w:rPr>
        <w:t xml:space="preserve">ыми заказчиками-координаторами) </w:t>
      </w:r>
      <w:r>
        <w:rPr>
          <w:bCs/>
          <w:sz w:val="28"/>
          <w:szCs w:val="28"/>
        </w:rPr>
        <w:t>муниципальных</w:t>
      </w:r>
      <w:r w:rsidRPr="0007547F">
        <w:rPr>
          <w:bCs/>
          <w:sz w:val="28"/>
          <w:szCs w:val="28"/>
        </w:rPr>
        <w:t xml:space="preserve"> долгосрочных</w:t>
      </w:r>
      <w:r w:rsidRPr="009E407D">
        <w:rPr>
          <w:bCs/>
          <w:sz w:val="28"/>
          <w:szCs w:val="28"/>
        </w:rPr>
        <w:t xml:space="preserve"> целевых программ по каждому проекту </w:t>
      </w:r>
      <w:r w:rsidRPr="009E407D">
        <w:rPr>
          <w:sz w:val="28"/>
          <w:szCs w:val="28"/>
        </w:rPr>
        <w:t>проводятся оценка потребности, обоснование использования ср</w:t>
      </w:r>
      <w:r>
        <w:rPr>
          <w:sz w:val="28"/>
          <w:szCs w:val="28"/>
        </w:rPr>
        <w:t>едств</w:t>
      </w:r>
      <w:r w:rsidRPr="009E407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, направляемых на строительство, реконструкцию и капитальный ремонт с учетом достижения требуемых технико-экономических показателей (показателей результативности), и расчет расходов с указанием источников финансирования на содержание и эксплуатацию объектов.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Pr="009E407D">
        <w:rPr>
          <w:bCs/>
          <w:sz w:val="28"/>
          <w:szCs w:val="28"/>
        </w:rPr>
        <w:t xml:space="preserve"> заказчики </w:t>
      </w:r>
      <w:r>
        <w:rPr>
          <w:bCs/>
          <w:sz w:val="28"/>
          <w:szCs w:val="28"/>
        </w:rPr>
        <w:t>(муниципальные</w:t>
      </w:r>
      <w:r w:rsidRPr="009E407D">
        <w:rPr>
          <w:bCs/>
          <w:sz w:val="28"/>
          <w:szCs w:val="28"/>
        </w:rPr>
        <w:t xml:space="preserve"> заказчики-координаторы) </w:t>
      </w:r>
      <w:r>
        <w:rPr>
          <w:bCs/>
          <w:sz w:val="28"/>
          <w:szCs w:val="28"/>
        </w:rPr>
        <w:t>муниципальных</w:t>
      </w:r>
      <w:r w:rsidRPr="009E407D">
        <w:rPr>
          <w:bCs/>
          <w:sz w:val="28"/>
          <w:szCs w:val="28"/>
        </w:rPr>
        <w:t xml:space="preserve"> долгосрочных целевых программ готовят обращение в адрес </w:t>
      </w:r>
      <w:r>
        <w:rPr>
          <w:bCs/>
          <w:sz w:val="28"/>
          <w:szCs w:val="28"/>
        </w:rPr>
        <w:t xml:space="preserve">Главы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Сальского района</w:t>
      </w:r>
      <w:r w:rsidRPr="009E407D">
        <w:rPr>
          <w:bCs/>
          <w:sz w:val="28"/>
          <w:szCs w:val="28"/>
        </w:rPr>
        <w:t xml:space="preserve"> о необходимости разработки инвестиционного проекта с указанием </w:t>
      </w:r>
      <w:r w:rsidRPr="009E407D">
        <w:rPr>
          <w:sz w:val="28"/>
          <w:szCs w:val="28"/>
        </w:rPr>
        <w:t xml:space="preserve">оценки потребности в финансовых ресурсах для реализации </w:t>
      </w:r>
      <w:r w:rsidRPr="009E407D">
        <w:rPr>
          <w:bCs/>
          <w:sz w:val="28"/>
          <w:szCs w:val="28"/>
        </w:rPr>
        <w:t>инвестиционного проекта</w:t>
      </w:r>
      <w:r w:rsidRPr="009E407D">
        <w:rPr>
          <w:sz w:val="28"/>
          <w:szCs w:val="28"/>
        </w:rPr>
        <w:t xml:space="preserve"> с расшифровкой по источникам финансирования,</w:t>
      </w:r>
      <w:r w:rsidRPr="00D44E37">
        <w:rPr>
          <w:sz w:val="28"/>
          <w:szCs w:val="28"/>
        </w:rPr>
        <w:br/>
      </w:r>
      <w:r w:rsidRPr="009E407D">
        <w:rPr>
          <w:sz w:val="28"/>
          <w:szCs w:val="28"/>
        </w:rPr>
        <w:t xml:space="preserve">в том числе на разработку проектно-сметной документации, на работы по строительству, реконструкции и капитальному ремонту, на дальнейшее содержание и эксплуатацию объектов. </w:t>
      </w:r>
    </w:p>
    <w:p w:rsidR="002228CD" w:rsidRPr="009E407D" w:rsidRDefault="002228CD" w:rsidP="002228CD">
      <w:pPr>
        <w:ind w:firstLine="709"/>
        <w:jc w:val="both"/>
        <w:rPr>
          <w:bCs/>
          <w:sz w:val="28"/>
          <w:szCs w:val="28"/>
        </w:rPr>
      </w:pPr>
      <w:r w:rsidRPr="009E407D">
        <w:rPr>
          <w:bCs/>
          <w:sz w:val="28"/>
          <w:szCs w:val="28"/>
        </w:rPr>
        <w:t xml:space="preserve">Предварительно обращение в адрес </w:t>
      </w:r>
      <w:r>
        <w:rPr>
          <w:bCs/>
          <w:sz w:val="28"/>
          <w:szCs w:val="28"/>
        </w:rPr>
        <w:t xml:space="preserve">Главы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Сальского района </w:t>
      </w:r>
      <w:r w:rsidRPr="009E407D">
        <w:rPr>
          <w:bCs/>
          <w:sz w:val="28"/>
          <w:szCs w:val="28"/>
        </w:rPr>
        <w:t xml:space="preserve"> согласовывается</w:t>
      </w:r>
      <w:r w:rsidRPr="005672BA">
        <w:rPr>
          <w:bCs/>
          <w:sz w:val="28"/>
          <w:szCs w:val="28"/>
        </w:rPr>
        <w:t xml:space="preserve"> </w:t>
      </w:r>
      <w:r w:rsidRPr="009E407D">
        <w:rPr>
          <w:bCs/>
          <w:sz w:val="28"/>
          <w:szCs w:val="28"/>
        </w:rPr>
        <w:t>с:</w:t>
      </w:r>
    </w:p>
    <w:p w:rsidR="002228CD" w:rsidRDefault="005D023F" w:rsidP="002228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специалистом </w:t>
      </w:r>
      <w:r>
        <w:rPr>
          <w:rFonts w:cs="Calibri"/>
          <w:sz w:val="28"/>
          <w:szCs w:val="28"/>
        </w:rPr>
        <w:t>Ивановского сельского поселения</w:t>
      </w:r>
      <w:r>
        <w:rPr>
          <w:bCs/>
          <w:sz w:val="28"/>
          <w:szCs w:val="28"/>
        </w:rPr>
        <w:t xml:space="preserve"> </w:t>
      </w:r>
      <w:r w:rsidR="002228CD">
        <w:rPr>
          <w:bCs/>
          <w:sz w:val="28"/>
          <w:szCs w:val="28"/>
        </w:rPr>
        <w:t>Сальского района</w:t>
      </w:r>
      <w:r w:rsidR="002228CD" w:rsidRPr="009E407D">
        <w:rPr>
          <w:bCs/>
          <w:sz w:val="28"/>
          <w:szCs w:val="28"/>
        </w:rPr>
        <w:t xml:space="preserve">, курирующим соответствующее направление, с одновременным утверждением </w:t>
      </w:r>
      <w:r w:rsidR="002228CD" w:rsidRPr="009E407D">
        <w:rPr>
          <w:sz w:val="28"/>
          <w:szCs w:val="28"/>
        </w:rPr>
        <w:t>заключения об эффективности по количественным и качественным показателям,</w:t>
      </w:r>
      <w:r w:rsidR="002228CD" w:rsidRPr="00D44E37">
        <w:rPr>
          <w:sz w:val="28"/>
          <w:szCs w:val="28"/>
        </w:rPr>
        <w:br/>
      </w:r>
      <w:r w:rsidR="002228CD" w:rsidRPr="009E407D">
        <w:rPr>
          <w:sz w:val="28"/>
          <w:szCs w:val="28"/>
        </w:rPr>
        <w:t>об обосн</w:t>
      </w:r>
      <w:r w:rsidR="002228CD">
        <w:rPr>
          <w:sz w:val="28"/>
          <w:szCs w:val="28"/>
        </w:rPr>
        <w:t xml:space="preserve">ованности использования средств </w:t>
      </w:r>
      <w:r w:rsidR="002228CD" w:rsidRPr="009E407D">
        <w:rPr>
          <w:sz w:val="28"/>
          <w:szCs w:val="28"/>
        </w:rPr>
        <w:t>бюджета</w:t>
      </w:r>
      <w:r w:rsidR="002228CD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="002228CD">
        <w:rPr>
          <w:sz w:val="28"/>
          <w:szCs w:val="28"/>
        </w:rPr>
        <w:t>Сальского района</w:t>
      </w:r>
      <w:r w:rsidR="002228CD" w:rsidRPr="009E407D">
        <w:rPr>
          <w:sz w:val="28"/>
          <w:szCs w:val="28"/>
        </w:rPr>
        <w:t xml:space="preserve">, направляемых на капитальные вложения по вновь начинаемым объектам капитального строительства, реконструкции и капитального ремонта, находящимся в </w:t>
      </w:r>
      <w:r w:rsidR="002228CD">
        <w:rPr>
          <w:sz w:val="28"/>
          <w:szCs w:val="28"/>
        </w:rPr>
        <w:t>муниципальной</w:t>
      </w:r>
      <w:r w:rsidR="002228CD" w:rsidRPr="009E407D">
        <w:rPr>
          <w:sz w:val="28"/>
          <w:szCs w:val="28"/>
        </w:rPr>
        <w:t xml:space="preserve"> собственности </w:t>
      </w:r>
      <w:r>
        <w:rPr>
          <w:rFonts w:cs="Calibri"/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="002228CD">
        <w:rPr>
          <w:sz w:val="28"/>
          <w:szCs w:val="28"/>
        </w:rPr>
        <w:t>Сальского района,</w:t>
      </w:r>
      <w:r w:rsidR="002228CD" w:rsidRPr="009E407D">
        <w:rPr>
          <w:sz w:val="28"/>
          <w:szCs w:val="28"/>
        </w:rPr>
        <w:t xml:space="preserve"> в соответствии с </w:t>
      </w:r>
      <w:r w:rsidR="002228CD">
        <w:rPr>
          <w:sz w:val="28"/>
          <w:szCs w:val="28"/>
        </w:rPr>
        <w:t xml:space="preserve">приложением </w:t>
      </w:r>
      <w:r w:rsidR="002228CD" w:rsidRPr="009E407D">
        <w:rPr>
          <w:sz w:val="28"/>
          <w:szCs w:val="28"/>
        </w:rPr>
        <w:t>к настоящему Порядку;</w:t>
      </w:r>
    </w:p>
    <w:p w:rsidR="002228CD" w:rsidRPr="009E407D" w:rsidRDefault="001922EB" w:rsidP="0022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</w:t>
      </w:r>
      <w:r w:rsidR="002228CD">
        <w:rPr>
          <w:sz w:val="28"/>
          <w:szCs w:val="28"/>
        </w:rPr>
        <w:t xml:space="preserve"> Администрации по финансам - начальником финансового </w:t>
      </w:r>
      <w:r>
        <w:rPr>
          <w:sz w:val="28"/>
          <w:szCs w:val="28"/>
        </w:rPr>
        <w:t>сектора</w:t>
      </w:r>
      <w:r w:rsidR="002228CD">
        <w:rPr>
          <w:sz w:val="28"/>
          <w:szCs w:val="28"/>
        </w:rPr>
        <w:t xml:space="preserve"> Администрации </w:t>
      </w:r>
      <w:r>
        <w:rPr>
          <w:rFonts w:cs="Calibri"/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="002228CD">
        <w:rPr>
          <w:sz w:val="28"/>
          <w:szCs w:val="28"/>
        </w:rPr>
        <w:t>Сальского района</w:t>
      </w:r>
      <w:r w:rsidR="002228CD"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824D38">
        <w:rPr>
          <w:sz w:val="28"/>
          <w:szCs w:val="28"/>
        </w:rPr>
        <w:t xml:space="preserve">На втором этапе муниципальные заказчики  </w:t>
      </w:r>
      <w:r w:rsidRPr="009E407D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муниципальными</w:t>
      </w:r>
      <w:r w:rsidRPr="009E407D">
        <w:rPr>
          <w:bCs/>
          <w:sz w:val="28"/>
          <w:szCs w:val="28"/>
        </w:rPr>
        <w:t xml:space="preserve"> заказчиками-координаторами) </w:t>
      </w:r>
      <w:r w:rsidRPr="00824D38">
        <w:rPr>
          <w:sz w:val="28"/>
          <w:szCs w:val="28"/>
        </w:rPr>
        <w:t xml:space="preserve">в случае получения разрешения Главы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 w:rsidRPr="00824D38">
        <w:rPr>
          <w:sz w:val="28"/>
          <w:szCs w:val="28"/>
        </w:rPr>
        <w:t xml:space="preserve"> </w:t>
      </w:r>
      <w:r w:rsidRPr="00824D38">
        <w:rPr>
          <w:sz w:val="28"/>
          <w:szCs w:val="28"/>
        </w:rPr>
        <w:t xml:space="preserve">Сальского района </w:t>
      </w:r>
      <w:r w:rsidRPr="00824D38">
        <w:rPr>
          <w:bCs/>
          <w:sz w:val="28"/>
          <w:szCs w:val="28"/>
        </w:rPr>
        <w:t>на разработку инвестиционного проекта организуют</w:t>
      </w:r>
      <w:r w:rsidRPr="00824D38">
        <w:rPr>
          <w:sz w:val="28"/>
          <w:szCs w:val="28"/>
        </w:rPr>
        <w:t xml:space="preserve"> в соответствии</w:t>
      </w:r>
      <w:r w:rsidRPr="009E407D">
        <w:rPr>
          <w:sz w:val="28"/>
          <w:szCs w:val="28"/>
        </w:rPr>
        <w:t xml:space="preserve"> с требованиями действующего законодательства </w:t>
      </w:r>
      <w:bookmarkStart w:id="6" w:name="sub_100122"/>
      <w:r w:rsidRPr="009E407D">
        <w:rPr>
          <w:sz w:val="28"/>
          <w:szCs w:val="28"/>
        </w:rPr>
        <w:t xml:space="preserve">разработку, согласование, утверждение, проведение государственной (негосударственной) экспертизы проектной документации для капитального строительства, реконструкции, капитального ремонта объектов, находящихся в </w:t>
      </w:r>
      <w:r>
        <w:rPr>
          <w:sz w:val="28"/>
          <w:szCs w:val="28"/>
        </w:rPr>
        <w:t>муниципальн</w:t>
      </w:r>
      <w:r w:rsidRPr="009E407D">
        <w:rPr>
          <w:sz w:val="28"/>
          <w:szCs w:val="28"/>
        </w:rPr>
        <w:t xml:space="preserve">ой собственности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, финансируемых полностью или частично за счет средств  бюджета</w:t>
      </w:r>
      <w:r>
        <w:rPr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>2.2. Инвестиционный проект включает в себя: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 xml:space="preserve">Главы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Pr="009E407D">
        <w:rPr>
          <w:bCs/>
          <w:sz w:val="28"/>
          <w:szCs w:val="28"/>
        </w:rPr>
        <w:t>о разработке инвестиционного проекта;</w:t>
      </w:r>
    </w:p>
    <w:bookmarkEnd w:id="6"/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>заключение об эффективности по количественным и качественным показателям, об обосн</w:t>
      </w:r>
      <w:r>
        <w:rPr>
          <w:sz w:val="28"/>
          <w:szCs w:val="28"/>
        </w:rPr>
        <w:t>ованности использования средств</w:t>
      </w:r>
      <w:r w:rsidRPr="009E407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направляемых на капитальные вложения </w:t>
      </w:r>
      <w:r w:rsidRPr="009E407D">
        <w:rPr>
          <w:sz w:val="28"/>
          <w:szCs w:val="28"/>
        </w:rPr>
        <w:lastRenderedPageBreak/>
        <w:t xml:space="preserve">по вновь начинаемым объектам капитального строительства, реконструкции и капитального ремонта, находящихся </w:t>
      </w:r>
      <w:r>
        <w:rPr>
          <w:sz w:val="28"/>
          <w:szCs w:val="28"/>
        </w:rPr>
        <w:t xml:space="preserve">в муниципальной </w:t>
      </w:r>
      <w:r w:rsidRPr="009E407D">
        <w:rPr>
          <w:sz w:val="28"/>
          <w:szCs w:val="28"/>
        </w:rPr>
        <w:t xml:space="preserve"> собственности </w:t>
      </w:r>
      <w:r w:rsidR="005D023F">
        <w:rPr>
          <w:rFonts w:cs="Calibri"/>
          <w:sz w:val="28"/>
          <w:szCs w:val="28"/>
        </w:rPr>
        <w:t>Ивановского сельского поселения</w:t>
      </w:r>
      <w:r w:rsidR="005D023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;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>утвержденную проектную документацию, разработанную и согласованную в составе, необходимом для прохождения государственной (негосударственной) экспертизы;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 xml:space="preserve">положительное заключение государственной (негосударственной) экспертизы (в случае, если проектная документация подлежит экспертизе), заключение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7" w:name="sub_100123"/>
      <w:r w:rsidRPr="009E407D"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Проектная документация в полном объеме хранится у заказчиков-застройщиков.</w:t>
      </w:r>
    </w:p>
    <w:p w:rsidR="002228CD" w:rsidRPr="00D44E37" w:rsidRDefault="002228CD" w:rsidP="002228CD">
      <w:pPr>
        <w:ind w:firstLine="720"/>
        <w:jc w:val="both"/>
        <w:rPr>
          <w:sz w:val="28"/>
          <w:szCs w:val="28"/>
        </w:rPr>
      </w:pPr>
    </w:p>
    <w:p w:rsidR="002228CD" w:rsidRPr="009E407D" w:rsidRDefault="002228CD" w:rsidP="002228CD">
      <w:pPr>
        <w:jc w:val="center"/>
        <w:rPr>
          <w:sz w:val="28"/>
          <w:szCs w:val="28"/>
        </w:rPr>
      </w:pPr>
      <w:bookmarkStart w:id="8" w:name="sub_10013"/>
      <w:bookmarkEnd w:id="7"/>
      <w:r w:rsidRPr="009E407D">
        <w:rPr>
          <w:sz w:val="28"/>
          <w:szCs w:val="28"/>
        </w:rPr>
        <w:t xml:space="preserve">3. Порядок проведения оценки эффективности и </w:t>
      </w:r>
    </w:p>
    <w:p w:rsidR="002228CD" w:rsidRPr="009E407D" w:rsidRDefault="002228CD" w:rsidP="002228CD">
      <w:pPr>
        <w:jc w:val="center"/>
        <w:rPr>
          <w:sz w:val="28"/>
          <w:szCs w:val="28"/>
        </w:rPr>
      </w:pPr>
      <w:r w:rsidRPr="009E407D">
        <w:rPr>
          <w:sz w:val="28"/>
          <w:szCs w:val="28"/>
        </w:rPr>
        <w:t xml:space="preserve">обоснованности </w:t>
      </w:r>
      <w:r>
        <w:rPr>
          <w:sz w:val="28"/>
          <w:szCs w:val="28"/>
        </w:rPr>
        <w:t xml:space="preserve">использования средств </w:t>
      </w:r>
      <w:r w:rsidRPr="009E407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</w:p>
    <w:p w:rsidR="002228CD" w:rsidRPr="00827721" w:rsidRDefault="002228CD" w:rsidP="002228CD">
      <w:pPr>
        <w:pStyle w:val="af4"/>
        <w:jc w:val="center"/>
        <w:rPr>
          <w:szCs w:val="28"/>
        </w:rPr>
      </w:pP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9" w:name="sub_100131"/>
      <w:bookmarkEnd w:id="8"/>
      <w:r w:rsidRPr="009E407D"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Подготовка заключений об эффективности по количественным и качественным показателям, об обосн</w:t>
      </w:r>
      <w:r>
        <w:rPr>
          <w:sz w:val="28"/>
          <w:szCs w:val="28"/>
        </w:rPr>
        <w:t>ованности использования средств</w:t>
      </w:r>
      <w:r w:rsidRPr="009E407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направляемых на капитальные вложения по вновь начинаемым объектам капитального строительства, реконструкции и капитального ремонта, находящимся в </w:t>
      </w:r>
      <w:r>
        <w:rPr>
          <w:sz w:val="28"/>
          <w:szCs w:val="28"/>
        </w:rPr>
        <w:t>муниципаль</w:t>
      </w:r>
      <w:r w:rsidRPr="009E407D">
        <w:rPr>
          <w:sz w:val="28"/>
          <w:szCs w:val="28"/>
        </w:rPr>
        <w:t xml:space="preserve">ной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осуществляется </w:t>
      </w:r>
      <w:r>
        <w:rPr>
          <w:bCs/>
          <w:sz w:val="28"/>
          <w:szCs w:val="28"/>
        </w:rPr>
        <w:t>муниципальными</w:t>
      </w:r>
      <w:r w:rsidRPr="009E407D">
        <w:rPr>
          <w:bCs/>
          <w:sz w:val="28"/>
          <w:szCs w:val="28"/>
        </w:rPr>
        <w:t xml:space="preserve"> заказчиками (</w:t>
      </w:r>
      <w:r>
        <w:rPr>
          <w:bCs/>
          <w:sz w:val="28"/>
          <w:szCs w:val="28"/>
        </w:rPr>
        <w:t>муниципальными</w:t>
      </w:r>
      <w:r w:rsidRPr="009E407D">
        <w:rPr>
          <w:bCs/>
          <w:sz w:val="28"/>
          <w:szCs w:val="28"/>
        </w:rPr>
        <w:t xml:space="preserve"> заказчиками-координаторами) </w:t>
      </w:r>
      <w:r>
        <w:rPr>
          <w:bCs/>
          <w:sz w:val="28"/>
          <w:szCs w:val="28"/>
        </w:rPr>
        <w:t>муниципальных</w:t>
      </w:r>
      <w:r w:rsidRPr="009E407D">
        <w:rPr>
          <w:bCs/>
          <w:sz w:val="28"/>
          <w:szCs w:val="28"/>
        </w:rPr>
        <w:t xml:space="preserve"> долгосрочных целевых программ </w:t>
      </w:r>
      <w:r w:rsidRPr="009E407D">
        <w:rPr>
          <w:sz w:val="28"/>
          <w:szCs w:val="28"/>
        </w:rPr>
        <w:t>на основе анализа реальной потребности в объекте инвестирования с учетом социальной значимости и действующих нормативных требований.</w:t>
      </w:r>
    </w:p>
    <w:bookmarkEnd w:id="9"/>
    <w:p w:rsidR="002228C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 xml:space="preserve">Подготовленные </w:t>
      </w:r>
      <w:r>
        <w:rPr>
          <w:bCs/>
          <w:sz w:val="28"/>
          <w:szCs w:val="28"/>
        </w:rPr>
        <w:t>муниципальными</w:t>
      </w:r>
      <w:r w:rsidRPr="009E407D">
        <w:rPr>
          <w:bCs/>
          <w:sz w:val="28"/>
          <w:szCs w:val="28"/>
        </w:rPr>
        <w:t xml:space="preserve"> заказчиками (</w:t>
      </w:r>
      <w:r>
        <w:rPr>
          <w:bCs/>
          <w:sz w:val="28"/>
          <w:szCs w:val="28"/>
        </w:rPr>
        <w:t xml:space="preserve">муниципальными </w:t>
      </w:r>
      <w:r w:rsidRPr="009E407D">
        <w:rPr>
          <w:bCs/>
          <w:sz w:val="28"/>
          <w:szCs w:val="28"/>
        </w:rPr>
        <w:t xml:space="preserve">заказчиками-координаторами) </w:t>
      </w:r>
      <w:r>
        <w:rPr>
          <w:bCs/>
          <w:sz w:val="28"/>
          <w:szCs w:val="28"/>
        </w:rPr>
        <w:t>муниципальных</w:t>
      </w:r>
      <w:r w:rsidRPr="009E407D">
        <w:rPr>
          <w:bCs/>
          <w:sz w:val="28"/>
          <w:szCs w:val="28"/>
        </w:rPr>
        <w:t xml:space="preserve"> долгосрочных целевых программ </w:t>
      </w:r>
      <w:r w:rsidRPr="009E407D">
        <w:rPr>
          <w:sz w:val="28"/>
          <w:szCs w:val="28"/>
        </w:rPr>
        <w:t>заключения об эффективности по количественным и качественным показателям, об обосн</w:t>
      </w:r>
      <w:r>
        <w:rPr>
          <w:sz w:val="28"/>
          <w:szCs w:val="28"/>
        </w:rPr>
        <w:t xml:space="preserve">ованности использования средств </w:t>
      </w:r>
      <w:r w:rsidRPr="009E40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направляемых на капитальные вложения по вновь начинаемым объектам капитального строительства, реконструкции, находящимся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 и финансируемых за счет с</w:t>
      </w:r>
      <w:r>
        <w:rPr>
          <w:sz w:val="28"/>
          <w:szCs w:val="28"/>
        </w:rPr>
        <w:t xml:space="preserve">редств </w:t>
      </w:r>
      <w:r w:rsidRPr="009E40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утверждаются </w:t>
      </w:r>
      <w:r>
        <w:rPr>
          <w:sz w:val="28"/>
          <w:szCs w:val="28"/>
        </w:rPr>
        <w:t>Глав</w:t>
      </w:r>
      <w:r w:rsidR="001922E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Pr="009E40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направляются к </w:t>
      </w:r>
      <w:r w:rsidR="001922EB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Администрации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1922EB">
        <w:rPr>
          <w:sz w:val="28"/>
          <w:szCs w:val="28"/>
        </w:rPr>
        <w:t xml:space="preserve">курирующего  </w:t>
      </w:r>
      <w:r>
        <w:rPr>
          <w:sz w:val="28"/>
          <w:szCs w:val="28"/>
        </w:rPr>
        <w:t xml:space="preserve"> строительств</w:t>
      </w:r>
      <w:r w:rsidR="001922EB">
        <w:rPr>
          <w:sz w:val="28"/>
          <w:szCs w:val="28"/>
        </w:rPr>
        <w:t>о</w:t>
      </w:r>
      <w:r>
        <w:rPr>
          <w:sz w:val="28"/>
          <w:szCs w:val="28"/>
        </w:rPr>
        <w:t xml:space="preserve"> и капитальн</w:t>
      </w:r>
      <w:r w:rsidR="001922EB">
        <w:rPr>
          <w:sz w:val="28"/>
          <w:szCs w:val="28"/>
        </w:rPr>
        <w:t>ый</w:t>
      </w:r>
      <w:r>
        <w:rPr>
          <w:sz w:val="28"/>
          <w:szCs w:val="28"/>
        </w:rPr>
        <w:t xml:space="preserve"> ремонт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488E">
        <w:rPr>
          <w:sz w:val="28"/>
          <w:szCs w:val="28"/>
        </w:rPr>
        <w:t xml:space="preserve">и являются основанием для включения в план разработки проектной документации по объектам капитального строительства, реконструкции, находящимся в </w:t>
      </w:r>
      <w:r>
        <w:rPr>
          <w:sz w:val="28"/>
          <w:szCs w:val="28"/>
        </w:rPr>
        <w:t xml:space="preserve">муниципальной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 xml:space="preserve">Подготовленные </w:t>
      </w:r>
      <w:r>
        <w:rPr>
          <w:bCs/>
          <w:sz w:val="28"/>
          <w:szCs w:val="28"/>
        </w:rPr>
        <w:t>муниципальными</w:t>
      </w:r>
      <w:r w:rsidRPr="009E407D">
        <w:rPr>
          <w:bCs/>
          <w:sz w:val="28"/>
          <w:szCs w:val="28"/>
        </w:rPr>
        <w:t xml:space="preserve"> заказчиками (</w:t>
      </w:r>
      <w:r>
        <w:rPr>
          <w:bCs/>
          <w:sz w:val="28"/>
          <w:szCs w:val="28"/>
        </w:rPr>
        <w:t>муниципальными</w:t>
      </w:r>
      <w:r w:rsidRPr="009E407D">
        <w:rPr>
          <w:bCs/>
          <w:sz w:val="28"/>
          <w:szCs w:val="28"/>
        </w:rPr>
        <w:t xml:space="preserve"> заказчиками-координаторами) </w:t>
      </w:r>
      <w:r>
        <w:rPr>
          <w:bCs/>
          <w:sz w:val="28"/>
          <w:szCs w:val="28"/>
        </w:rPr>
        <w:t>муниципальных</w:t>
      </w:r>
      <w:r w:rsidRPr="009E407D">
        <w:rPr>
          <w:bCs/>
          <w:sz w:val="28"/>
          <w:szCs w:val="28"/>
        </w:rPr>
        <w:t xml:space="preserve"> долгосрочных целевых программ </w:t>
      </w:r>
      <w:r w:rsidRPr="009E407D">
        <w:rPr>
          <w:sz w:val="28"/>
          <w:szCs w:val="28"/>
        </w:rPr>
        <w:t>заключения об эффективности по количественным и качественным показателям, об обосн</w:t>
      </w:r>
      <w:r>
        <w:rPr>
          <w:sz w:val="28"/>
          <w:szCs w:val="28"/>
        </w:rPr>
        <w:t xml:space="preserve">ованности использования средств </w:t>
      </w:r>
      <w:r w:rsidRPr="009E40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 xml:space="preserve">Ивановского сельского </w:t>
      </w:r>
      <w:r w:rsidR="001922EB">
        <w:rPr>
          <w:rFonts w:cs="Calibri"/>
          <w:sz w:val="28"/>
          <w:szCs w:val="28"/>
        </w:rPr>
        <w:lastRenderedPageBreak/>
        <w:t>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направляемых на капитальные вложения по объектам капитального ремонта, находящимся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финансируемых за счет средств </w:t>
      </w:r>
      <w:r w:rsidRPr="009E40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утверждаются заместителем </w:t>
      </w:r>
      <w:r>
        <w:rPr>
          <w:sz w:val="28"/>
          <w:szCs w:val="28"/>
        </w:rPr>
        <w:t>Главы Администрации</w:t>
      </w:r>
      <w:r w:rsidRPr="009E407D">
        <w:rPr>
          <w:sz w:val="28"/>
          <w:szCs w:val="28"/>
        </w:rPr>
        <w:t>, курирующим данное направление, и являются основанием для формирования</w:t>
      </w:r>
      <w:r>
        <w:rPr>
          <w:sz w:val="28"/>
          <w:szCs w:val="28"/>
        </w:rPr>
        <w:t xml:space="preserve"> главным распорядителем средств </w:t>
      </w:r>
      <w:r w:rsidRPr="009E407D">
        <w:rPr>
          <w:sz w:val="28"/>
          <w:szCs w:val="28"/>
        </w:rPr>
        <w:t>бюджета</w:t>
      </w:r>
      <w:r w:rsidR="001922EB" w:rsidRPr="001922EB">
        <w:rPr>
          <w:rFonts w:cs="Calibri"/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Pr="009E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Pr="009E407D">
        <w:rPr>
          <w:sz w:val="28"/>
          <w:szCs w:val="28"/>
        </w:rPr>
        <w:t xml:space="preserve">плана разработки проектной документации по объектам капитального ремонта, находящимся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10" w:name="sub_100132"/>
      <w:r w:rsidRPr="009E407D">
        <w:rPr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 xml:space="preserve">Проверка, подготовка и выдача заключений о достоверности определения сметной стоимости объектов капитального строительства, реконструкции и капитального ремонта, находящихся в </w:t>
      </w:r>
      <w:r>
        <w:rPr>
          <w:sz w:val="28"/>
          <w:szCs w:val="28"/>
        </w:rPr>
        <w:t xml:space="preserve">муниципальной </w:t>
      </w:r>
      <w:r w:rsidRPr="009E407D">
        <w:rPr>
          <w:sz w:val="28"/>
          <w:szCs w:val="28"/>
        </w:rPr>
        <w:t xml:space="preserve">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</w:t>
      </w:r>
      <w:r w:rsidRPr="00824D38">
        <w:rPr>
          <w:sz w:val="28"/>
          <w:szCs w:val="28"/>
        </w:rPr>
        <w:t>осуществляются государственным автономным учреждением Ростовской области «Государственная экспертиза</w:t>
      </w:r>
      <w:r w:rsidRPr="009E407D">
        <w:rPr>
          <w:sz w:val="28"/>
          <w:szCs w:val="28"/>
        </w:rPr>
        <w:t xml:space="preserve"> проектов документов территориального планирования и проектной документации» в установленном порядке.</w:t>
      </w:r>
    </w:p>
    <w:p w:rsidR="002228CD" w:rsidRPr="00D44E37" w:rsidRDefault="002228CD" w:rsidP="002228CD">
      <w:pPr>
        <w:ind w:firstLine="720"/>
        <w:jc w:val="both"/>
        <w:rPr>
          <w:sz w:val="28"/>
          <w:szCs w:val="28"/>
        </w:rPr>
      </w:pPr>
    </w:p>
    <w:p w:rsidR="002228CD" w:rsidRPr="009E407D" w:rsidRDefault="002228CD" w:rsidP="002228CD">
      <w:pPr>
        <w:jc w:val="center"/>
        <w:rPr>
          <w:sz w:val="28"/>
          <w:szCs w:val="28"/>
        </w:rPr>
      </w:pPr>
      <w:bookmarkStart w:id="11" w:name="sub_10014"/>
      <w:bookmarkEnd w:id="10"/>
      <w:r w:rsidRPr="009E407D">
        <w:rPr>
          <w:sz w:val="28"/>
          <w:szCs w:val="28"/>
        </w:rPr>
        <w:t>4. Порядок проведения проверки инвестиционных проектов</w:t>
      </w:r>
    </w:p>
    <w:p w:rsidR="002228CD" w:rsidRPr="00827721" w:rsidRDefault="002228CD" w:rsidP="002228CD">
      <w:pPr>
        <w:pStyle w:val="af4"/>
        <w:jc w:val="center"/>
        <w:rPr>
          <w:szCs w:val="28"/>
        </w:rPr>
      </w:pP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12" w:name="sub_100141"/>
      <w:bookmarkEnd w:id="11"/>
      <w:r w:rsidRPr="009E407D">
        <w:rPr>
          <w:sz w:val="28"/>
          <w:szCs w:val="28"/>
        </w:rPr>
        <w:t>4.1</w:t>
      </w:r>
      <w:bookmarkStart w:id="13" w:name="sub_100143"/>
      <w:bookmarkEnd w:id="12"/>
      <w:r w:rsidRPr="009E407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Муниципальный</w:t>
      </w:r>
      <w:r w:rsidRPr="009E407D">
        <w:rPr>
          <w:sz w:val="28"/>
          <w:szCs w:val="28"/>
        </w:rPr>
        <w:t xml:space="preserve"> заказчик (</w:t>
      </w:r>
      <w:r>
        <w:rPr>
          <w:bCs/>
          <w:sz w:val="28"/>
          <w:szCs w:val="28"/>
        </w:rPr>
        <w:t>муниципальными</w:t>
      </w:r>
      <w:r w:rsidRPr="009E407D">
        <w:rPr>
          <w:sz w:val="28"/>
          <w:szCs w:val="28"/>
        </w:rPr>
        <w:t xml:space="preserve"> заказчик – координатор)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E407D">
        <w:rPr>
          <w:sz w:val="28"/>
          <w:szCs w:val="28"/>
        </w:rPr>
        <w:t xml:space="preserve">долгосрочной целевой программы получает соответствующее разрешение </w:t>
      </w:r>
      <w:r>
        <w:rPr>
          <w:sz w:val="28"/>
          <w:szCs w:val="28"/>
        </w:rPr>
        <w:t xml:space="preserve">Главы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подготавливает и вносит в установленном порядке проект постановления </w:t>
      </w:r>
      <w:r>
        <w:rPr>
          <w:sz w:val="28"/>
          <w:szCs w:val="28"/>
        </w:rPr>
        <w:t xml:space="preserve">Администрации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муниципальную</w:t>
      </w:r>
      <w:r w:rsidRPr="009E407D">
        <w:rPr>
          <w:sz w:val="28"/>
          <w:szCs w:val="28"/>
        </w:rPr>
        <w:t xml:space="preserve"> долгосрочную целевую программу в части включения новых инвестиционных проектов (объекты капитального строительства, реконструкции и капитального ремонта, находящиеся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района)</w:t>
      </w:r>
      <w:r w:rsidRPr="009E407D">
        <w:rPr>
          <w:sz w:val="28"/>
          <w:szCs w:val="28"/>
        </w:rPr>
        <w:t xml:space="preserve">, изменения ассигнований на реализацию инвестиционных проектов (объекты капитального строительства, реконструкции и капитального ремонта, находящиеся в </w:t>
      </w:r>
      <w:r>
        <w:rPr>
          <w:sz w:val="28"/>
          <w:szCs w:val="28"/>
        </w:rPr>
        <w:t xml:space="preserve">муниципальной </w:t>
      </w:r>
      <w:r w:rsidRPr="009E407D">
        <w:rPr>
          <w:sz w:val="28"/>
          <w:szCs w:val="28"/>
        </w:rPr>
        <w:t xml:space="preserve">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).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14" w:name="sub_100144"/>
      <w:bookmarkEnd w:id="13"/>
      <w:r w:rsidRPr="009E407D">
        <w:rPr>
          <w:sz w:val="28"/>
          <w:szCs w:val="28"/>
        </w:rPr>
        <w:t>4.2.</w:t>
      </w:r>
      <w:bookmarkStart w:id="15" w:name="sub_1001441"/>
      <w:bookmarkEnd w:id="14"/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Муниципальный</w:t>
      </w:r>
      <w:r>
        <w:rPr>
          <w:sz w:val="28"/>
          <w:szCs w:val="28"/>
        </w:rPr>
        <w:t xml:space="preserve"> заказчик (</w:t>
      </w:r>
      <w:r>
        <w:rPr>
          <w:bCs/>
          <w:sz w:val="28"/>
          <w:szCs w:val="28"/>
        </w:rPr>
        <w:t>муниципальн</w:t>
      </w:r>
      <w:r w:rsidRPr="009E407D">
        <w:rPr>
          <w:sz w:val="28"/>
          <w:szCs w:val="28"/>
        </w:rPr>
        <w:t xml:space="preserve">ый заказчик – координатор) </w:t>
      </w:r>
      <w:r>
        <w:rPr>
          <w:bCs/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долгосрочной целевой программы на этапе формирования программы или внесения изменений в действующую программу по согласованию с</w:t>
      </w:r>
      <w:r>
        <w:rPr>
          <w:sz w:val="28"/>
          <w:szCs w:val="28"/>
        </w:rPr>
        <w:t xml:space="preserve"> главным распорядителем средств </w:t>
      </w:r>
      <w:r w:rsidRPr="009E40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 </w:t>
      </w:r>
      <w:r w:rsidRPr="000C35DA">
        <w:rPr>
          <w:sz w:val="28"/>
          <w:szCs w:val="28"/>
        </w:rPr>
        <w:t xml:space="preserve">представляет </w:t>
      </w:r>
      <w:r w:rsidR="001922EB">
        <w:rPr>
          <w:sz w:val="28"/>
          <w:szCs w:val="28"/>
        </w:rPr>
        <w:t>специалисту курирующему вопросы</w:t>
      </w:r>
      <w:r w:rsidRPr="000C35DA">
        <w:rPr>
          <w:sz w:val="28"/>
          <w:szCs w:val="28"/>
        </w:rPr>
        <w:t xml:space="preserve"> по инвестиционной политике Администрации</w:t>
      </w:r>
      <w:r w:rsidR="001922EB" w:rsidRPr="001922EB">
        <w:rPr>
          <w:rFonts w:cs="Calibri"/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Pr="000C35DA">
        <w:rPr>
          <w:sz w:val="28"/>
          <w:szCs w:val="28"/>
        </w:rPr>
        <w:t xml:space="preserve"> Сальского района  по каждому инвестиционному проекту</w:t>
      </w:r>
      <w:r w:rsidRPr="009E407D">
        <w:rPr>
          <w:sz w:val="28"/>
          <w:szCs w:val="28"/>
        </w:rPr>
        <w:t xml:space="preserve"> (объект капитального строительства, реконструкции, капитального ремонта, находящийся в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, включаемому в программу, следующие документы: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>4.2.1.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 xml:space="preserve">Главы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 </w:t>
      </w:r>
      <w:r w:rsidRPr="009E407D">
        <w:rPr>
          <w:bCs/>
          <w:sz w:val="28"/>
          <w:szCs w:val="28"/>
        </w:rPr>
        <w:t>о разработке инвестиционного проекта.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D44E37">
        <w:rPr>
          <w:spacing w:val="-4"/>
          <w:kern w:val="28"/>
          <w:sz w:val="28"/>
          <w:szCs w:val="28"/>
        </w:rPr>
        <w:t>4.2.2. Паспорт инвестиционного проекта в соответствии с приложением № 2</w:t>
      </w:r>
      <w:r w:rsidRPr="009E407D">
        <w:rPr>
          <w:sz w:val="28"/>
          <w:szCs w:val="28"/>
        </w:rPr>
        <w:t xml:space="preserve"> к настоящему Порядку.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lastRenderedPageBreak/>
        <w:t>4.2.3.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Заключение об эффективности по количественным и качественным показателям, об обосн</w:t>
      </w:r>
      <w:r>
        <w:rPr>
          <w:sz w:val="28"/>
          <w:szCs w:val="28"/>
        </w:rPr>
        <w:t>ованности использования средств</w:t>
      </w:r>
      <w:r w:rsidRPr="009E407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, направляемых на капитальные вложения по объектам капитального строительства, реконструкции и капитального ремонта, находящимся в </w:t>
      </w:r>
      <w:r>
        <w:rPr>
          <w:sz w:val="28"/>
          <w:szCs w:val="28"/>
        </w:rPr>
        <w:t xml:space="preserve">муниципальной </w:t>
      </w:r>
      <w:r w:rsidRPr="009E407D">
        <w:rPr>
          <w:sz w:val="28"/>
          <w:szCs w:val="28"/>
        </w:rPr>
        <w:t xml:space="preserve">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>4.2.4.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 xml:space="preserve">Заключение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>
        <w:rPr>
          <w:bCs/>
          <w:sz w:val="28"/>
          <w:szCs w:val="28"/>
        </w:rPr>
        <w:t xml:space="preserve">муниципальной </w:t>
      </w:r>
      <w:r w:rsidRPr="009E407D">
        <w:rPr>
          <w:sz w:val="28"/>
          <w:szCs w:val="28"/>
        </w:rPr>
        <w:t xml:space="preserve">собственности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16" w:name="sub_1001444"/>
      <w:bookmarkEnd w:id="15"/>
      <w:r w:rsidRPr="009E407D">
        <w:rPr>
          <w:sz w:val="28"/>
          <w:szCs w:val="28"/>
        </w:rPr>
        <w:t>4.2.5.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Копия</w:t>
      </w:r>
      <w:r w:rsidRPr="009E407D">
        <w:rPr>
          <w:sz w:val="28"/>
          <w:szCs w:val="28"/>
        </w:rPr>
        <w:t xml:space="preserve"> заключения государственной (негосударственной) экспертизы проектной документации (в случае, если проектная документация подлежит экспертизе). </w:t>
      </w:r>
      <w:bookmarkStart w:id="17" w:name="sub_100145"/>
      <w:bookmarkEnd w:id="16"/>
    </w:p>
    <w:p w:rsidR="002228CD" w:rsidRDefault="002228CD" w:rsidP="002228CD">
      <w:pPr>
        <w:ind w:firstLine="709"/>
        <w:jc w:val="both"/>
        <w:rPr>
          <w:sz w:val="28"/>
          <w:szCs w:val="28"/>
        </w:rPr>
      </w:pPr>
      <w:r w:rsidRPr="009E407D"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 xml:space="preserve">Представленные в соответствии с пунктом 4.2 настоящего раздела документы по каждому инвестиционному проекту подлежат дальнейшей проверке </w:t>
      </w:r>
      <w:bookmarkStart w:id="18" w:name="sub_1001451"/>
      <w:bookmarkEnd w:id="17"/>
      <w:r>
        <w:rPr>
          <w:sz w:val="28"/>
          <w:szCs w:val="28"/>
        </w:rPr>
        <w:t>о</w:t>
      </w:r>
      <w:r w:rsidRPr="001541B9">
        <w:rPr>
          <w:sz w:val="28"/>
          <w:szCs w:val="28"/>
        </w:rPr>
        <w:t>тдел</w:t>
      </w:r>
      <w:r>
        <w:rPr>
          <w:sz w:val="28"/>
          <w:szCs w:val="28"/>
        </w:rPr>
        <w:t>ом по инвестиционной политике А</w:t>
      </w:r>
      <w:r w:rsidRPr="001541B9">
        <w:rPr>
          <w:sz w:val="28"/>
          <w:szCs w:val="28"/>
        </w:rPr>
        <w:t xml:space="preserve">дминистрации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 w:rsidRPr="001541B9">
        <w:rPr>
          <w:sz w:val="28"/>
          <w:szCs w:val="28"/>
        </w:rPr>
        <w:t xml:space="preserve"> </w:t>
      </w:r>
      <w:r w:rsidRPr="001541B9">
        <w:rPr>
          <w:sz w:val="28"/>
          <w:szCs w:val="28"/>
        </w:rPr>
        <w:t>Сальского района</w:t>
      </w:r>
      <w:r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r w:rsidRPr="001541B9">
        <w:rPr>
          <w:color w:val="FF0000"/>
          <w:sz w:val="28"/>
          <w:szCs w:val="28"/>
        </w:rPr>
        <w:t xml:space="preserve"> </w:t>
      </w:r>
      <w:r w:rsidRPr="009E407D">
        <w:rPr>
          <w:sz w:val="28"/>
          <w:szCs w:val="28"/>
        </w:rPr>
        <w:t>4.3.1.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 xml:space="preserve">Инвестиционного проекта в профильной </w:t>
      </w:r>
      <w:r>
        <w:rPr>
          <w:sz w:val="28"/>
          <w:szCs w:val="28"/>
        </w:rPr>
        <w:t>муниципальной</w:t>
      </w:r>
      <w:r w:rsidRPr="009E407D">
        <w:rPr>
          <w:sz w:val="28"/>
          <w:szCs w:val="28"/>
        </w:rPr>
        <w:t xml:space="preserve"> долгосрочной целевой программе.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19" w:name="sub_1001452"/>
      <w:bookmarkEnd w:id="18"/>
      <w:r w:rsidRPr="009E407D">
        <w:rPr>
          <w:sz w:val="28"/>
          <w:szCs w:val="28"/>
        </w:rPr>
        <w:t>4.3.2. Документов, предусмотренных настоящим Порядком.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20" w:name="sub_1001453"/>
      <w:bookmarkEnd w:id="19"/>
      <w:r w:rsidRPr="009E407D">
        <w:rPr>
          <w:sz w:val="28"/>
          <w:szCs w:val="28"/>
        </w:rPr>
        <w:t>4.3.3.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>Четко сформулированной цели проекта с определением качественного и количественного показателя (показателей) результатов осуществления проекта.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21" w:name="sub_100146"/>
      <w:bookmarkEnd w:id="20"/>
      <w:r w:rsidRPr="009E407D">
        <w:rPr>
          <w:sz w:val="28"/>
          <w:szCs w:val="28"/>
        </w:rPr>
        <w:t>4.4</w:t>
      </w:r>
      <w:r w:rsidRPr="001541B9">
        <w:rPr>
          <w:sz w:val="28"/>
          <w:szCs w:val="28"/>
        </w:rPr>
        <w:t>.</w:t>
      </w:r>
      <w:r w:rsidRPr="001541B9">
        <w:rPr>
          <w:sz w:val="28"/>
          <w:szCs w:val="28"/>
          <w:lang w:val="en-US"/>
        </w:rPr>
        <w:t> </w:t>
      </w:r>
      <w:r w:rsidRPr="001541B9">
        <w:rPr>
          <w:sz w:val="28"/>
          <w:szCs w:val="28"/>
        </w:rPr>
        <w:t>От</w:t>
      </w:r>
      <w:r>
        <w:rPr>
          <w:sz w:val="28"/>
          <w:szCs w:val="28"/>
        </w:rPr>
        <w:t>дел по инвестиционной политике А</w:t>
      </w:r>
      <w:r w:rsidRPr="001541B9">
        <w:rPr>
          <w:sz w:val="28"/>
          <w:szCs w:val="28"/>
        </w:rPr>
        <w:t xml:space="preserve">дминистрации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 w:rsidRPr="001541B9">
        <w:rPr>
          <w:sz w:val="28"/>
          <w:szCs w:val="28"/>
        </w:rPr>
        <w:t xml:space="preserve"> </w:t>
      </w:r>
      <w:r w:rsidRPr="001541B9">
        <w:rPr>
          <w:sz w:val="28"/>
          <w:szCs w:val="28"/>
        </w:rPr>
        <w:t>Сальского района</w:t>
      </w:r>
      <w:r w:rsidRPr="001541B9">
        <w:rPr>
          <w:color w:val="FF0000"/>
          <w:sz w:val="28"/>
          <w:szCs w:val="28"/>
        </w:rPr>
        <w:t xml:space="preserve"> </w:t>
      </w:r>
      <w:r w:rsidRPr="009E407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Pr="009E407D">
        <w:rPr>
          <w:sz w:val="28"/>
          <w:szCs w:val="28"/>
        </w:rPr>
        <w:t xml:space="preserve">долгосрочной целевой программы или внесения изменений в действующую </w:t>
      </w:r>
      <w:r>
        <w:rPr>
          <w:bCs/>
          <w:sz w:val="28"/>
          <w:szCs w:val="28"/>
        </w:rPr>
        <w:t>муниципальную</w:t>
      </w:r>
      <w:r w:rsidRPr="009E407D">
        <w:rPr>
          <w:sz w:val="28"/>
          <w:szCs w:val="28"/>
        </w:rPr>
        <w:t xml:space="preserve"> долгосрочную целевую программу готовит предложение </w:t>
      </w:r>
      <w:r>
        <w:rPr>
          <w:sz w:val="28"/>
          <w:szCs w:val="28"/>
        </w:rPr>
        <w:t xml:space="preserve">Главе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 xml:space="preserve"> о включении инвестиционных проектов в Инвестиционную программу </w:t>
      </w:r>
      <w:r w:rsidR="001922EB">
        <w:rPr>
          <w:rFonts w:cs="Calibri"/>
          <w:sz w:val="28"/>
          <w:szCs w:val="28"/>
        </w:rPr>
        <w:t>Ивановского сельского поселения</w:t>
      </w:r>
      <w:r w:rsidR="0019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Pr="009E407D">
        <w:rPr>
          <w:sz w:val="28"/>
          <w:szCs w:val="28"/>
        </w:rPr>
        <w:t>или об изменениях ассигнований, предусмотренных на реализацию инвестиционных проектов, включенных в Инвестицион</w:t>
      </w:r>
      <w:r>
        <w:rPr>
          <w:sz w:val="28"/>
          <w:szCs w:val="28"/>
        </w:rPr>
        <w:t xml:space="preserve">ную программу </w:t>
      </w:r>
      <w:r w:rsidR="008957DF">
        <w:rPr>
          <w:rFonts w:cs="Calibri"/>
          <w:sz w:val="28"/>
          <w:szCs w:val="28"/>
        </w:rPr>
        <w:t>Ивановского сельского поселения</w:t>
      </w:r>
      <w:r w:rsidR="008957DF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9E407D">
        <w:rPr>
          <w:sz w:val="28"/>
          <w:szCs w:val="28"/>
        </w:rPr>
        <w:t>.</w:t>
      </w:r>
    </w:p>
    <w:p w:rsidR="002228CD" w:rsidRPr="009E407D" w:rsidRDefault="002228CD" w:rsidP="002228CD">
      <w:pPr>
        <w:ind w:firstLine="709"/>
        <w:jc w:val="both"/>
        <w:rPr>
          <w:sz w:val="28"/>
          <w:szCs w:val="28"/>
        </w:rPr>
      </w:pPr>
      <w:bookmarkStart w:id="22" w:name="sub_100147"/>
      <w:bookmarkEnd w:id="21"/>
      <w:r w:rsidRPr="009E407D">
        <w:rPr>
          <w:sz w:val="28"/>
          <w:szCs w:val="28"/>
        </w:rPr>
        <w:t>4.5.</w:t>
      </w:r>
      <w:r>
        <w:rPr>
          <w:sz w:val="28"/>
          <w:szCs w:val="28"/>
          <w:lang w:val="en-US"/>
        </w:rPr>
        <w:t> </w:t>
      </w:r>
      <w:r w:rsidRPr="009E407D">
        <w:rPr>
          <w:sz w:val="28"/>
          <w:szCs w:val="28"/>
        </w:rPr>
        <w:t xml:space="preserve">Изменения в </w:t>
      </w:r>
      <w:hyperlink r:id="rId7" w:history="1">
        <w:r w:rsidRPr="009E407D">
          <w:rPr>
            <w:sz w:val="28"/>
            <w:szCs w:val="28"/>
          </w:rPr>
          <w:t>Инвестиционную программу</w:t>
        </w:r>
      </w:hyperlink>
      <w:r w:rsidRPr="009E407D">
        <w:rPr>
          <w:sz w:val="28"/>
          <w:szCs w:val="28"/>
        </w:rPr>
        <w:t xml:space="preserve"> </w:t>
      </w:r>
      <w:r w:rsidR="008957DF">
        <w:rPr>
          <w:rFonts w:cs="Calibri"/>
          <w:sz w:val="28"/>
          <w:szCs w:val="28"/>
        </w:rPr>
        <w:t>Ивановского сельского поселения</w:t>
      </w:r>
      <w:r w:rsidR="00895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Pr="009E407D">
        <w:rPr>
          <w:sz w:val="28"/>
          <w:szCs w:val="28"/>
        </w:rPr>
        <w:t xml:space="preserve"> вносятся по мере необходимости.</w:t>
      </w:r>
    </w:p>
    <w:bookmarkEnd w:id="22"/>
    <w:p w:rsidR="002228CD" w:rsidRDefault="002228CD" w:rsidP="002228CD">
      <w:pPr>
        <w:rPr>
          <w:sz w:val="28"/>
          <w:szCs w:val="28"/>
        </w:rPr>
      </w:pPr>
    </w:p>
    <w:p w:rsidR="002228CD" w:rsidRDefault="002228CD" w:rsidP="002228CD">
      <w:pPr>
        <w:rPr>
          <w:sz w:val="28"/>
          <w:szCs w:val="28"/>
        </w:rPr>
      </w:pPr>
    </w:p>
    <w:p w:rsidR="002228CD" w:rsidRDefault="002228CD" w:rsidP="002228CD">
      <w:pPr>
        <w:rPr>
          <w:sz w:val="28"/>
          <w:szCs w:val="28"/>
        </w:rPr>
      </w:pPr>
    </w:p>
    <w:p w:rsidR="002228CD" w:rsidRPr="00D44E37" w:rsidRDefault="002228CD" w:rsidP="002228CD">
      <w:pPr>
        <w:rPr>
          <w:sz w:val="28"/>
          <w:szCs w:val="28"/>
        </w:rPr>
      </w:pPr>
    </w:p>
    <w:p w:rsidR="0080490C" w:rsidRPr="0080490C" w:rsidRDefault="008957DF" w:rsidP="002228CD">
      <w:pPr>
        <w:rPr>
          <w:sz w:val="24"/>
          <w:szCs w:val="24"/>
        </w:rPr>
      </w:pPr>
      <w:r w:rsidRPr="0080490C">
        <w:rPr>
          <w:sz w:val="24"/>
          <w:szCs w:val="24"/>
        </w:rPr>
        <w:t xml:space="preserve">Подготовил специалист </w:t>
      </w:r>
      <w:r w:rsidR="0080490C" w:rsidRPr="0080490C">
        <w:rPr>
          <w:sz w:val="24"/>
          <w:szCs w:val="24"/>
        </w:rPr>
        <w:t xml:space="preserve">Администрации </w:t>
      </w:r>
    </w:p>
    <w:p w:rsidR="002228CD" w:rsidRPr="0080490C" w:rsidRDefault="008957DF" w:rsidP="002228CD">
      <w:pPr>
        <w:rPr>
          <w:sz w:val="24"/>
          <w:szCs w:val="24"/>
        </w:rPr>
      </w:pPr>
      <w:r w:rsidRPr="0080490C">
        <w:rPr>
          <w:sz w:val="24"/>
          <w:szCs w:val="24"/>
        </w:rPr>
        <w:t>по вопросам</w:t>
      </w:r>
      <w:r w:rsidR="0080490C" w:rsidRPr="0080490C">
        <w:rPr>
          <w:sz w:val="24"/>
          <w:szCs w:val="24"/>
        </w:rPr>
        <w:t xml:space="preserve"> муниципального хозяйства</w:t>
      </w:r>
    </w:p>
    <w:p w:rsidR="0080490C" w:rsidRPr="0080490C" w:rsidRDefault="0080490C" w:rsidP="002228CD">
      <w:pPr>
        <w:rPr>
          <w:sz w:val="24"/>
          <w:szCs w:val="24"/>
        </w:rPr>
      </w:pPr>
      <w:r w:rsidRPr="0080490C">
        <w:rPr>
          <w:sz w:val="24"/>
          <w:szCs w:val="24"/>
        </w:rPr>
        <w:t>Мищенко В.В.</w:t>
      </w: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C81DA1">
      <w:pPr>
        <w:rPr>
          <w:sz w:val="28"/>
          <w:szCs w:val="28"/>
        </w:rPr>
      </w:pPr>
    </w:p>
    <w:p w:rsidR="002228CD" w:rsidRDefault="002228CD" w:rsidP="002228CD">
      <w:pPr>
        <w:jc w:val="center"/>
        <w:rPr>
          <w:sz w:val="28"/>
          <w:szCs w:val="28"/>
        </w:rPr>
      </w:pPr>
    </w:p>
    <w:p w:rsidR="002228CD" w:rsidRDefault="002228CD" w:rsidP="002228CD">
      <w:pPr>
        <w:jc w:val="right"/>
        <w:rPr>
          <w:sz w:val="28"/>
          <w:szCs w:val="28"/>
        </w:rPr>
      </w:pPr>
    </w:p>
    <w:p w:rsidR="002228CD" w:rsidRPr="004A6CCE" w:rsidRDefault="00C81DA1" w:rsidP="00C81DA1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2228CD" w:rsidRPr="004A6CCE">
        <w:rPr>
          <w:sz w:val="24"/>
          <w:szCs w:val="24"/>
        </w:rPr>
        <w:t>Приложение № 1</w:t>
      </w:r>
    </w:p>
    <w:p w:rsidR="002228CD" w:rsidRPr="004A6CCE" w:rsidRDefault="002228CD" w:rsidP="002228CD">
      <w:pPr>
        <w:ind w:left="4820"/>
        <w:jc w:val="center"/>
        <w:rPr>
          <w:sz w:val="24"/>
          <w:szCs w:val="24"/>
        </w:rPr>
      </w:pPr>
      <w:r w:rsidRPr="004A6CCE">
        <w:rPr>
          <w:bCs/>
          <w:sz w:val="24"/>
          <w:szCs w:val="24"/>
        </w:rPr>
        <w:t xml:space="preserve">к </w:t>
      </w:r>
      <w:hyperlink r:id="rId8" w:anchor="sub_1001#sub_1001" w:history="1">
        <w:r w:rsidRPr="004A6CCE">
          <w:rPr>
            <w:sz w:val="24"/>
            <w:szCs w:val="24"/>
          </w:rPr>
          <w:t>Порядку</w:t>
        </w:r>
      </w:hyperlink>
      <w:r w:rsidRPr="004A6CCE">
        <w:rPr>
          <w:bCs/>
          <w:sz w:val="24"/>
          <w:szCs w:val="24"/>
        </w:rPr>
        <w:t xml:space="preserve"> формирования инвестиционных</w:t>
      </w:r>
      <w:r w:rsidRPr="004A6CCE">
        <w:rPr>
          <w:sz w:val="24"/>
          <w:szCs w:val="24"/>
        </w:rPr>
        <w:t xml:space="preserve"> </w:t>
      </w:r>
      <w:r w:rsidRPr="004A6CCE">
        <w:rPr>
          <w:bCs/>
          <w:sz w:val="24"/>
          <w:szCs w:val="24"/>
        </w:rPr>
        <w:t>проектов капитального строительства,</w:t>
      </w:r>
      <w:r w:rsidRPr="004A6CCE">
        <w:rPr>
          <w:sz w:val="24"/>
          <w:szCs w:val="24"/>
        </w:rPr>
        <w:t xml:space="preserve"> </w:t>
      </w:r>
      <w:r w:rsidRPr="004A6CCE">
        <w:rPr>
          <w:bCs/>
          <w:sz w:val="24"/>
          <w:szCs w:val="24"/>
        </w:rPr>
        <w:t>реконструкции и капитального ремонта</w:t>
      </w:r>
      <w:r w:rsidRPr="004A6CCE">
        <w:rPr>
          <w:sz w:val="24"/>
          <w:szCs w:val="24"/>
        </w:rPr>
        <w:t xml:space="preserve"> </w:t>
      </w:r>
      <w:r w:rsidRPr="004A6CCE">
        <w:rPr>
          <w:bCs/>
          <w:sz w:val="24"/>
          <w:szCs w:val="24"/>
        </w:rPr>
        <w:t>объектов, находящихся в муниципальной собственности</w:t>
      </w:r>
      <w:r w:rsidR="003D2858" w:rsidRPr="003D2858">
        <w:rPr>
          <w:rFonts w:cs="Calibri"/>
          <w:sz w:val="28"/>
          <w:szCs w:val="28"/>
        </w:rPr>
        <w:t xml:space="preserve"> </w:t>
      </w:r>
      <w:r w:rsidR="003D2858" w:rsidRPr="003D2858">
        <w:rPr>
          <w:rFonts w:cs="Calibri"/>
          <w:sz w:val="24"/>
          <w:szCs w:val="24"/>
        </w:rPr>
        <w:t>Ивановского сельского поселения</w:t>
      </w:r>
      <w:r w:rsidRPr="004A6CCE">
        <w:rPr>
          <w:sz w:val="24"/>
          <w:szCs w:val="24"/>
        </w:rPr>
        <w:t xml:space="preserve"> </w:t>
      </w:r>
      <w:r w:rsidRPr="004A6CCE">
        <w:rPr>
          <w:bCs/>
          <w:sz w:val="24"/>
          <w:szCs w:val="24"/>
        </w:rPr>
        <w:t>Сальского района</w:t>
      </w:r>
    </w:p>
    <w:p w:rsidR="002228CD" w:rsidRPr="009E407D" w:rsidRDefault="002228CD" w:rsidP="002228C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0"/>
        <w:gridCol w:w="1150"/>
        <w:gridCol w:w="4121"/>
        <w:gridCol w:w="995"/>
      </w:tblGrid>
      <w:tr w:rsidR="002228CD" w:rsidRPr="009E407D" w:rsidTr="00007FA3">
        <w:trPr>
          <w:cantSplit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228CD" w:rsidRPr="009E407D" w:rsidTr="00007FA3">
        <w:trPr>
          <w:cantSplit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</w:tr>
      <w:tr w:rsidR="002228CD" w:rsidRPr="009E407D" w:rsidTr="00007FA3">
        <w:trPr>
          <w:cantSplit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3D2858">
            <w:pPr>
              <w:pStyle w:val="af8"/>
              <w:widowControl/>
              <w:jc w:val="center"/>
              <w:rPr>
                <w:rFonts w:ascii="Times New Roman" w:hAnsi="Times New Roman"/>
              </w:rPr>
            </w:pPr>
            <w:r w:rsidRPr="00523D44">
              <w:rPr>
                <w:rFonts w:ascii="Times New Roman" w:hAnsi="Times New Roman"/>
              </w:rPr>
              <w:t>(</w:t>
            </w:r>
            <w:r w:rsidR="003D2858">
              <w:rPr>
                <w:rFonts w:ascii="Times New Roman" w:hAnsi="Times New Roman"/>
              </w:rPr>
              <w:t xml:space="preserve"> </w:t>
            </w:r>
            <w:r w:rsidRPr="00523D44">
              <w:rPr>
                <w:rFonts w:ascii="Times New Roman" w:hAnsi="Times New Roman"/>
              </w:rPr>
              <w:t xml:space="preserve"> Глав</w:t>
            </w:r>
            <w:r w:rsidR="003D2858">
              <w:rPr>
                <w:rFonts w:ascii="Times New Roman" w:hAnsi="Times New Roman"/>
              </w:rPr>
              <w:t>а</w:t>
            </w:r>
            <w:r w:rsidRPr="00523D44">
              <w:rPr>
                <w:rFonts w:ascii="Times New Roman" w:hAnsi="Times New Roman"/>
              </w:rPr>
              <w:t xml:space="preserve"> </w:t>
            </w:r>
            <w:r w:rsidR="005D2F4E" w:rsidRPr="005D2F4E">
              <w:rPr>
                <w:rFonts w:ascii="Times New Roman" w:hAnsi="Times New Roman"/>
              </w:rPr>
              <w:t>Ивановского сельского поселения</w:t>
            </w:r>
            <w:r w:rsidRPr="00D44E37">
              <w:rPr>
                <w:rFonts w:ascii="Times New Roman" w:hAnsi="Times New Roman"/>
              </w:rPr>
              <w:t>)</w:t>
            </w:r>
          </w:p>
        </w:tc>
      </w:tr>
      <w:tr w:rsidR="002228CD" w:rsidRPr="009E407D" w:rsidTr="00007FA3">
        <w:trPr>
          <w:cantSplit/>
          <w:trHeight w:val="271"/>
        </w:trPr>
        <w:tc>
          <w:tcPr>
            <w:tcW w:w="3647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</w:tr>
      <w:tr w:rsidR="002228CD" w:rsidRPr="009E407D" w:rsidTr="00007FA3">
        <w:trPr>
          <w:cantSplit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44E3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2228CD" w:rsidRPr="009E407D" w:rsidTr="00007FA3">
        <w:trPr>
          <w:cantSplit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jc w:val="center"/>
              <w:rPr>
                <w:rFonts w:ascii="Times New Roman" w:hAnsi="Times New Roman"/>
              </w:rPr>
            </w:pPr>
            <w:r w:rsidRPr="00D44E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</w:tr>
      <w:tr w:rsidR="002228CD" w:rsidRPr="009E407D" w:rsidTr="00007FA3">
        <w:trPr>
          <w:cantSplit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D44E37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</w:tr>
    </w:tbl>
    <w:p w:rsidR="002228CD" w:rsidRDefault="002228CD" w:rsidP="002228CD">
      <w:pPr>
        <w:spacing w:line="264" w:lineRule="auto"/>
        <w:ind w:left="567" w:right="567"/>
        <w:jc w:val="center"/>
        <w:rPr>
          <w:sz w:val="28"/>
          <w:szCs w:val="28"/>
        </w:rPr>
      </w:pPr>
    </w:p>
    <w:p w:rsidR="002228CD" w:rsidRPr="007F3FB4" w:rsidRDefault="002228CD" w:rsidP="002228CD">
      <w:pPr>
        <w:spacing w:line="264" w:lineRule="auto"/>
        <w:ind w:left="567" w:right="567"/>
        <w:jc w:val="center"/>
        <w:rPr>
          <w:sz w:val="28"/>
          <w:szCs w:val="28"/>
        </w:rPr>
      </w:pPr>
      <w:r w:rsidRPr="009E407D">
        <w:rPr>
          <w:sz w:val="28"/>
          <w:szCs w:val="28"/>
        </w:rPr>
        <w:t>ЗАКЛЮЧЕНИЕ</w:t>
      </w:r>
      <w:r w:rsidRPr="009E407D">
        <w:rPr>
          <w:sz w:val="28"/>
          <w:szCs w:val="28"/>
        </w:rPr>
        <w:br/>
        <w:t xml:space="preserve">об эффективности по количественным и качественным </w:t>
      </w:r>
    </w:p>
    <w:p w:rsidR="002228CD" w:rsidRPr="00827721" w:rsidRDefault="002228CD" w:rsidP="002228CD">
      <w:pPr>
        <w:spacing w:line="264" w:lineRule="auto"/>
        <w:ind w:left="567" w:right="567"/>
        <w:jc w:val="center"/>
        <w:rPr>
          <w:sz w:val="28"/>
          <w:szCs w:val="28"/>
        </w:rPr>
      </w:pPr>
      <w:r w:rsidRPr="009E407D">
        <w:rPr>
          <w:sz w:val="28"/>
          <w:szCs w:val="28"/>
        </w:rPr>
        <w:t>показателям,</w:t>
      </w:r>
      <w:r w:rsidRPr="00D44E37">
        <w:rPr>
          <w:sz w:val="28"/>
          <w:szCs w:val="28"/>
        </w:rPr>
        <w:t xml:space="preserve"> </w:t>
      </w:r>
      <w:r w:rsidRPr="009E407D">
        <w:rPr>
          <w:sz w:val="28"/>
          <w:szCs w:val="28"/>
        </w:rPr>
        <w:t xml:space="preserve">об обоснованности использования средств </w:t>
      </w:r>
    </w:p>
    <w:p w:rsidR="002228CD" w:rsidRPr="00827721" w:rsidRDefault="002228CD" w:rsidP="002228CD">
      <w:pPr>
        <w:spacing w:line="264" w:lineRule="auto"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9E407D">
        <w:rPr>
          <w:sz w:val="28"/>
          <w:szCs w:val="28"/>
        </w:rPr>
        <w:t xml:space="preserve"> бюджета, направляемых на капитальные вложения </w:t>
      </w:r>
    </w:p>
    <w:p w:rsidR="002228CD" w:rsidRPr="00827721" w:rsidRDefault="002228CD" w:rsidP="002228CD">
      <w:pPr>
        <w:spacing w:line="264" w:lineRule="auto"/>
        <w:ind w:left="567" w:right="567"/>
        <w:jc w:val="center"/>
        <w:rPr>
          <w:sz w:val="28"/>
          <w:szCs w:val="28"/>
        </w:rPr>
      </w:pPr>
      <w:r w:rsidRPr="009E407D">
        <w:rPr>
          <w:sz w:val="28"/>
          <w:szCs w:val="28"/>
        </w:rPr>
        <w:t xml:space="preserve">по вновь начинаемым объектам капитального строительства, реконструкции и капитального ремонта, находящимся </w:t>
      </w:r>
    </w:p>
    <w:p w:rsidR="002228CD" w:rsidRPr="009E407D" w:rsidRDefault="002228CD" w:rsidP="002228CD">
      <w:pPr>
        <w:spacing w:line="264" w:lineRule="auto"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 </w:t>
      </w:r>
      <w:r w:rsidR="003D2858">
        <w:rPr>
          <w:rFonts w:cs="Calibri"/>
          <w:sz w:val="28"/>
          <w:szCs w:val="28"/>
        </w:rPr>
        <w:t>Ивановского сельского поселения</w:t>
      </w:r>
      <w:r w:rsidR="003D2858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</w:p>
    <w:p w:rsidR="002228CD" w:rsidRPr="009E407D" w:rsidRDefault="002228CD" w:rsidP="002228CD">
      <w:pPr>
        <w:pStyle w:val="af8"/>
        <w:widowControl/>
        <w:rPr>
          <w:rFonts w:ascii="Times New Roman" w:hAnsi="Times New Roman"/>
          <w:sz w:val="28"/>
          <w:szCs w:val="28"/>
        </w:rPr>
      </w:pPr>
    </w:p>
    <w:p w:rsidR="002228CD" w:rsidRPr="009E407D" w:rsidRDefault="002228CD" w:rsidP="002228CD">
      <w:pPr>
        <w:rPr>
          <w:sz w:val="28"/>
          <w:szCs w:val="28"/>
        </w:rPr>
      </w:pPr>
    </w:p>
    <w:tbl>
      <w:tblPr>
        <w:tblW w:w="5097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9"/>
        <w:gridCol w:w="39"/>
        <w:gridCol w:w="106"/>
        <w:gridCol w:w="144"/>
        <w:gridCol w:w="14"/>
        <w:gridCol w:w="1427"/>
        <w:gridCol w:w="293"/>
        <w:gridCol w:w="572"/>
        <w:gridCol w:w="289"/>
        <w:gridCol w:w="122"/>
        <w:gridCol w:w="598"/>
        <w:gridCol w:w="721"/>
        <w:gridCol w:w="144"/>
        <w:gridCol w:w="81"/>
        <w:gridCol w:w="63"/>
        <w:gridCol w:w="432"/>
        <w:gridCol w:w="1949"/>
        <w:gridCol w:w="363"/>
        <w:gridCol w:w="14"/>
      </w:tblGrid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23" w:name="sub_100201"/>
            <w:r w:rsidRPr="009E407D">
              <w:rPr>
                <w:rFonts w:ascii="Times New Roman" w:hAnsi="Times New Roman"/>
                <w:sz w:val="28"/>
                <w:szCs w:val="28"/>
              </w:rPr>
              <w:t>1. Наименование инвестиционного проекта</w:t>
            </w:r>
            <w:bookmarkEnd w:id="23"/>
          </w:p>
        </w:tc>
        <w:tc>
          <w:tcPr>
            <w:tcW w:w="47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453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24" w:name="sub_100202"/>
            <w:r w:rsidRPr="009E407D">
              <w:rPr>
                <w:rFonts w:ascii="Times New Roman" w:hAnsi="Times New Roman"/>
                <w:sz w:val="28"/>
                <w:szCs w:val="28"/>
              </w:rPr>
              <w:t>2. Место нахождения (район, город)</w:t>
            </w:r>
            <w:bookmarkEnd w:id="24"/>
          </w:p>
        </w:tc>
        <w:tc>
          <w:tcPr>
            <w:tcW w:w="56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25" w:name="sub_100203"/>
            <w:r w:rsidRPr="009E407D">
              <w:rPr>
                <w:rFonts w:ascii="Times New Roman" w:hAnsi="Times New Roman"/>
                <w:sz w:val="28"/>
                <w:szCs w:val="28"/>
              </w:rPr>
              <w:t>3. Адрес (фактический)</w:t>
            </w:r>
            <w:bookmarkEnd w:id="25"/>
          </w:p>
        </w:tc>
        <w:tc>
          <w:tcPr>
            <w:tcW w:w="70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5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26" w:name="sub_100204"/>
            <w:r w:rsidRPr="009E407D">
              <w:rPr>
                <w:rFonts w:ascii="Times New Roman" w:hAnsi="Times New Roman"/>
                <w:sz w:val="28"/>
                <w:szCs w:val="28"/>
              </w:rPr>
              <w:t>4. Срок реализации инвестиционного проекта</w:t>
            </w:r>
            <w:bookmarkEnd w:id="26"/>
          </w:p>
        </w:tc>
        <w:tc>
          <w:tcPr>
            <w:tcW w:w="44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CB273B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bookmarkStart w:id="27" w:name="sub_100205"/>
            <w:r w:rsidRPr="00CB273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5. Форма реализации инвестиционного проекта (новое строительство, </w:t>
            </w:r>
            <w:bookmarkEnd w:id="27"/>
            <w:r w:rsidRPr="00CB273B">
              <w:rPr>
                <w:rFonts w:ascii="Times New Roman" w:hAnsi="Times New Roman"/>
                <w:spacing w:val="-8"/>
                <w:sz w:val="28"/>
                <w:szCs w:val="28"/>
              </w:rPr>
              <w:t>реконструкция,</w:t>
            </w: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капитальный ремонт)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28" w:name="sub_100206"/>
            <w:r w:rsidRPr="009E407D">
              <w:rPr>
                <w:rFonts w:ascii="Times New Roman" w:hAnsi="Times New Roman"/>
                <w:sz w:val="28"/>
                <w:szCs w:val="28"/>
              </w:rPr>
              <w:t>6. Существующая мощность (вместимость)</w:t>
            </w:r>
            <w:bookmarkEnd w:id="28"/>
          </w:p>
        </w:tc>
        <w:tc>
          <w:tcPr>
            <w:tcW w:w="47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29" w:name="sub_100207"/>
            <w:r w:rsidRPr="009E407D">
              <w:rPr>
                <w:rFonts w:ascii="Times New Roman" w:hAnsi="Times New Roman"/>
                <w:sz w:val="28"/>
                <w:szCs w:val="28"/>
              </w:rPr>
              <w:t>7. Дефицит мощности</w:t>
            </w:r>
            <w:bookmarkEnd w:id="29"/>
          </w:p>
        </w:tc>
        <w:tc>
          <w:tcPr>
            <w:tcW w:w="73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78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30" w:name="sub_100208"/>
            <w:r w:rsidRPr="009E407D">
              <w:rPr>
                <w:rFonts w:ascii="Times New Roman" w:hAnsi="Times New Roman"/>
                <w:sz w:val="28"/>
                <w:szCs w:val="28"/>
              </w:rPr>
              <w:t>8. Обоснование планируемой мощности (подробное описание)</w:t>
            </w:r>
            <w:bookmarkEnd w:id="30"/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64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31" w:name="sub_100209"/>
            <w:r w:rsidRPr="009E407D">
              <w:rPr>
                <w:rFonts w:ascii="Times New Roman" w:hAnsi="Times New Roman"/>
                <w:sz w:val="28"/>
                <w:szCs w:val="28"/>
              </w:rPr>
              <w:t>9. Продолжительность капитального строительства</w:t>
            </w:r>
            <w:bookmarkEnd w:id="31"/>
            <w:r w:rsidRPr="009E4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</w:pPr>
            <w:bookmarkStart w:id="32" w:name="sub_100210"/>
            <w:r w:rsidRPr="003044E9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10. Обеспеченность инженерными сетями и коммуникациями (расписать по видам,</w:t>
            </w:r>
            <w:bookmarkEnd w:id="32"/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741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приложить копии предварительных технических условий)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712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33" w:name="sub_100211"/>
            <w:r w:rsidRPr="009E407D">
              <w:rPr>
                <w:rFonts w:ascii="Times New Roman" w:hAnsi="Times New Roman"/>
                <w:sz w:val="28"/>
                <w:szCs w:val="28"/>
              </w:rPr>
              <w:t>11. Оценка эффективности по качественным показателям</w:t>
            </w:r>
            <w:bookmarkEnd w:id="33"/>
          </w:p>
        </w:tc>
        <w:tc>
          <w:tcPr>
            <w:tcW w:w="30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101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741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pageBreakBefore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34" w:name="sub_100212"/>
            <w:r w:rsidRPr="009E407D">
              <w:rPr>
                <w:rFonts w:ascii="Times New Roman" w:hAnsi="Times New Roman"/>
                <w:sz w:val="28"/>
                <w:szCs w:val="28"/>
              </w:rPr>
              <w:lastRenderedPageBreak/>
              <w:t>12. Оценка эффективности по количественным показателям</w:t>
            </w:r>
            <w:bookmarkEnd w:id="34"/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pageBreakBefore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101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101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35" w:name="sub_100213"/>
            <w:r w:rsidRPr="009E407D">
              <w:rPr>
                <w:rFonts w:ascii="Times New Roman" w:hAnsi="Times New Roman"/>
                <w:sz w:val="28"/>
                <w:szCs w:val="28"/>
              </w:rPr>
              <w:t>13. Обоснование целесообразности капитального строительства, реконструкции,</w:t>
            </w:r>
            <w:bookmarkEnd w:id="35"/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капитального ремонта</w:t>
            </w:r>
          </w:p>
        </w:tc>
        <w:tc>
          <w:tcPr>
            <w:tcW w:w="72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72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36" w:name="sub_100214"/>
            <w:r w:rsidRPr="009E407D">
              <w:rPr>
                <w:rFonts w:ascii="Times New Roman" w:hAnsi="Times New Roman"/>
                <w:sz w:val="28"/>
                <w:szCs w:val="28"/>
              </w:rPr>
              <w:t xml:space="preserve">14. Собственность,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E407D">
              <w:rPr>
                <w:rFonts w:ascii="Times New Roman" w:hAnsi="Times New Roman"/>
                <w:sz w:val="28"/>
                <w:szCs w:val="28"/>
              </w:rPr>
              <w:t xml:space="preserve"> и дата подтверждающего документа</w:t>
            </w:r>
            <w:bookmarkEnd w:id="36"/>
          </w:p>
        </w:tc>
        <w:tc>
          <w:tcPr>
            <w:tcW w:w="2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jc w:val="center"/>
        </w:trPr>
        <w:tc>
          <w:tcPr>
            <w:tcW w:w="979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</w:pPr>
            <w:bookmarkStart w:id="37" w:name="sub_100215"/>
            <w:r w:rsidRPr="003044E9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 xml:space="preserve">15. Эксплуатационные показатели (затраты на объем в целом,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044E9">
                <w:rPr>
                  <w:rFonts w:ascii="Times New Roman" w:hAnsi="Times New Roman"/>
                  <w:spacing w:val="-4"/>
                  <w:kern w:val="28"/>
                  <w:sz w:val="28"/>
                  <w:szCs w:val="28"/>
                </w:rPr>
                <w:t>1 кв. м</w:t>
              </w:r>
            </w:smartTag>
            <w:r w:rsidRPr="003044E9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3044E9">
                <w:rPr>
                  <w:rFonts w:ascii="Times New Roman" w:hAnsi="Times New Roman"/>
                  <w:spacing w:val="-4"/>
                  <w:kern w:val="28"/>
                  <w:sz w:val="28"/>
                  <w:szCs w:val="28"/>
                </w:rPr>
                <w:t>1 куб. м</w:t>
              </w:r>
            </w:smartTag>
            <w:r w:rsidRPr="003044E9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)</w:t>
            </w:r>
            <w:bookmarkEnd w:id="37"/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8CD" w:rsidRPr="003044E9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101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58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228CD" w:rsidRDefault="002228CD" w:rsidP="00007FA3">
            <w:pPr>
              <w:spacing w:line="264" w:lineRule="auto"/>
            </w:pPr>
          </w:p>
          <w:p w:rsidR="002228CD" w:rsidRPr="00CB273B" w:rsidRDefault="002228CD" w:rsidP="00007FA3">
            <w:pPr>
              <w:spacing w:line="264" w:lineRule="auto"/>
            </w:pPr>
          </w:p>
        </w:tc>
        <w:tc>
          <w:tcPr>
            <w:tcW w:w="43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0B6961" w:rsidTr="00007FA3">
        <w:trPr>
          <w:gridAfter w:val="1"/>
          <w:wAfter w:w="14" w:type="dxa"/>
          <w:jc w:val="center"/>
        </w:trPr>
        <w:tc>
          <w:tcPr>
            <w:tcW w:w="31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0B6961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30"/>
                <w:szCs w:val="28"/>
              </w:rPr>
            </w:pPr>
            <w:r w:rsidRPr="000B6961">
              <w:rPr>
                <w:rFonts w:ascii="Times New Roman" w:hAnsi="Times New Roman"/>
                <w:sz w:val="30"/>
                <w:szCs w:val="28"/>
              </w:rPr>
              <w:t xml:space="preserve">Руководитель органа </w:t>
            </w:r>
          </w:p>
          <w:p w:rsidR="002228CD" w:rsidRPr="000B6961" w:rsidRDefault="002228CD" w:rsidP="00007FA3">
            <w:pPr>
              <w:pStyle w:val="af8"/>
              <w:spacing w:line="264" w:lineRule="auto"/>
              <w:jc w:val="left"/>
              <w:rPr>
                <w:rFonts w:ascii="Times New Roman" w:hAnsi="Times New Roman"/>
                <w:sz w:val="30"/>
                <w:szCs w:val="28"/>
              </w:rPr>
            </w:pPr>
            <w:r w:rsidRPr="000B6961">
              <w:rPr>
                <w:rFonts w:ascii="Times New Roman" w:hAnsi="Times New Roman"/>
                <w:sz w:val="30"/>
                <w:szCs w:val="28"/>
              </w:rPr>
              <w:t xml:space="preserve">исполнительной власти </w:t>
            </w:r>
          </w:p>
          <w:p w:rsidR="002228CD" w:rsidRPr="000B6961" w:rsidRDefault="003D2858" w:rsidP="00007FA3">
            <w:pPr>
              <w:pStyle w:val="af8"/>
              <w:spacing w:line="264" w:lineRule="auto"/>
              <w:jc w:val="left"/>
              <w:rPr>
                <w:rFonts w:ascii="Times New Roman" w:hAnsi="Times New Roman"/>
                <w:sz w:val="30"/>
                <w:szCs w:val="28"/>
              </w:rPr>
            </w:pPr>
            <w:r w:rsidRPr="003D2858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  <w:r w:rsidRPr="000B6961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r w:rsidR="002228CD" w:rsidRPr="000B6961">
              <w:rPr>
                <w:rFonts w:ascii="Times New Roman" w:hAnsi="Times New Roman"/>
                <w:sz w:val="30"/>
                <w:szCs w:val="28"/>
              </w:rPr>
              <w:t>Сальского района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8CD" w:rsidRPr="000B6961" w:rsidRDefault="002228CD" w:rsidP="00007FA3">
            <w:pPr>
              <w:pStyle w:val="af8"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8CD" w:rsidRPr="000B6961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0B6961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31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8CD" w:rsidRDefault="002228CD" w:rsidP="00007FA3">
            <w:pPr>
              <w:spacing w:line="264" w:lineRule="auto"/>
              <w:rPr>
                <w:sz w:val="28"/>
                <w:szCs w:val="28"/>
              </w:rPr>
            </w:pPr>
          </w:p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31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28CD" w:rsidRPr="003044E9" w:rsidRDefault="002228CD" w:rsidP="00007FA3">
            <w:pPr>
              <w:pStyle w:val="af8"/>
              <w:widowControl/>
              <w:spacing w:line="264" w:lineRule="auto"/>
              <w:jc w:val="center"/>
              <w:rPr>
                <w:rFonts w:ascii="Times New Roman" w:hAnsi="Times New Roman"/>
              </w:rPr>
            </w:pPr>
            <w:r w:rsidRPr="003044E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58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007FA3">
        <w:trPr>
          <w:gridAfter w:val="1"/>
          <w:wAfter w:w="14" w:type="dxa"/>
          <w:jc w:val="center"/>
        </w:trPr>
        <w:tc>
          <w:tcPr>
            <w:tcW w:w="58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3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64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8CD" w:rsidRPr="009E407D" w:rsidRDefault="002228CD" w:rsidP="002228CD">
      <w:pPr>
        <w:jc w:val="center"/>
        <w:rPr>
          <w:rStyle w:val="af9"/>
          <w:b w:val="0"/>
          <w:sz w:val="28"/>
          <w:szCs w:val="28"/>
          <w:lang w:val="en-US"/>
        </w:rPr>
      </w:pPr>
    </w:p>
    <w:p w:rsidR="002228CD" w:rsidRPr="009E407D" w:rsidRDefault="002228CD" w:rsidP="002228CD">
      <w:pPr>
        <w:rPr>
          <w:sz w:val="28"/>
          <w:szCs w:val="28"/>
        </w:rPr>
      </w:pPr>
    </w:p>
    <w:p w:rsidR="002228CD" w:rsidRPr="004A6CCE" w:rsidRDefault="005D2F4E" w:rsidP="005D2F4E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2228CD" w:rsidRPr="004A6CCE">
        <w:rPr>
          <w:sz w:val="24"/>
          <w:szCs w:val="24"/>
        </w:rPr>
        <w:t xml:space="preserve">Приложение № 2 </w:t>
      </w:r>
    </w:p>
    <w:p w:rsidR="002228CD" w:rsidRPr="004A6CCE" w:rsidRDefault="002228CD" w:rsidP="002228CD">
      <w:pPr>
        <w:ind w:left="4820"/>
        <w:jc w:val="center"/>
        <w:rPr>
          <w:sz w:val="24"/>
          <w:szCs w:val="24"/>
        </w:rPr>
      </w:pPr>
      <w:r w:rsidRPr="004A6CCE">
        <w:rPr>
          <w:sz w:val="24"/>
          <w:szCs w:val="24"/>
        </w:rPr>
        <w:t xml:space="preserve">к Порядку формирования инвестиционных проектов капитального строительства, реконструкции и капитального ремонта объектов, находящихся в муниципальной собственности </w:t>
      </w:r>
      <w:r w:rsidR="003D2858" w:rsidRPr="003D2858">
        <w:rPr>
          <w:rFonts w:cs="Calibri"/>
          <w:sz w:val="24"/>
          <w:szCs w:val="24"/>
        </w:rPr>
        <w:t>Ивановского сельского поселения</w:t>
      </w:r>
      <w:r w:rsidR="003D2858" w:rsidRPr="004A6CCE">
        <w:rPr>
          <w:sz w:val="24"/>
          <w:szCs w:val="24"/>
        </w:rPr>
        <w:t xml:space="preserve"> </w:t>
      </w:r>
      <w:r w:rsidRPr="004A6CCE">
        <w:rPr>
          <w:sz w:val="24"/>
          <w:szCs w:val="24"/>
        </w:rPr>
        <w:t>Сальского района</w:t>
      </w:r>
    </w:p>
    <w:p w:rsidR="002228CD" w:rsidRPr="004A6CCE" w:rsidRDefault="002228CD" w:rsidP="002228CD">
      <w:pPr>
        <w:rPr>
          <w:sz w:val="24"/>
          <w:szCs w:val="24"/>
        </w:rPr>
      </w:pPr>
    </w:p>
    <w:tbl>
      <w:tblPr>
        <w:tblW w:w="5170" w:type="pct"/>
        <w:tblLayout w:type="fixed"/>
        <w:tblLook w:val="0000"/>
      </w:tblPr>
      <w:tblGrid>
        <w:gridCol w:w="2442"/>
        <w:gridCol w:w="2399"/>
        <w:gridCol w:w="2917"/>
        <w:gridCol w:w="2557"/>
      </w:tblGrid>
      <w:tr w:rsidR="002228CD" w:rsidRPr="009E407D" w:rsidTr="00007FA3">
        <w:trPr>
          <w:cantSplit/>
          <w:trHeight w:val="689"/>
        </w:trPr>
        <w:tc>
          <w:tcPr>
            <w:tcW w:w="24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5D2F4E" w:rsidP="005D2F4E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2228CD" w:rsidRPr="009E407D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2228CD" w:rsidRPr="009E407D">
              <w:rPr>
                <w:rFonts w:ascii="Times New Roman" w:hAnsi="Times New Roman"/>
                <w:sz w:val="28"/>
                <w:szCs w:val="28"/>
              </w:rPr>
              <w:br/>
              <w:t>в части объема бюджетных ассигнований</w:t>
            </w:r>
          </w:p>
        </w:tc>
      </w:tr>
      <w:tr w:rsidR="002228CD" w:rsidRPr="009E407D" w:rsidTr="00007FA3">
        <w:trPr>
          <w:cantSplit/>
          <w:trHeight w:val="321"/>
        </w:trPr>
        <w:tc>
          <w:tcPr>
            <w:tcW w:w="2443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B7480B" w:rsidRDefault="002228CD" w:rsidP="00007FA3"/>
        </w:tc>
      </w:tr>
      <w:tr w:rsidR="002228CD" w:rsidRPr="009E407D" w:rsidTr="00007FA3">
        <w:trPr>
          <w:cantSplit/>
          <w:trHeight w:val="872"/>
        </w:trPr>
        <w:tc>
          <w:tcPr>
            <w:tcW w:w="2443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3044E9" w:rsidRDefault="002228CD" w:rsidP="005D2F4E">
            <w:pPr>
              <w:pStyle w:val="af8"/>
              <w:widowControl/>
              <w:jc w:val="center"/>
              <w:rPr>
                <w:rFonts w:ascii="Times New Roman" w:hAnsi="Times New Roman"/>
              </w:rPr>
            </w:pPr>
            <w:r w:rsidRPr="003044E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Глав</w:t>
            </w:r>
            <w:r w:rsidR="005D2F4E">
              <w:rPr>
                <w:rFonts w:ascii="Times New Roman" w:hAnsi="Times New Roman"/>
              </w:rPr>
              <w:t>а</w:t>
            </w:r>
            <w:r w:rsidR="005D2F4E" w:rsidRPr="003D2858">
              <w:rPr>
                <w:rFonts w:cs="Calibri"/>
              </w:rPr>
              <w:t xml:space="preserve"> </w:t>
            </w:r>
            <w:r w:rsidR="005D2F4E" w:rsidRPr="005D2F4E">
              <w:rPr>
                <w:rFonts w:ascii="Times New Roman" w:hAnsi="Times New Roman"/>
              </w:rPr>
              <w:t>Ивановского сельского поселения</w:t>
            </w:r>
            <w:r>
              <w:rPr>
                <w:rFonts w:ascii="Times New Roman" w:hAnsi="Times New Roman"/>
              </w:rPr>
              <w:t xml:space="preserve"> Сальского </w:t>
            </w:r>
          </w:p>
        </w:tc>
      </w:tr>
      <w:tr w:rsidR="002228CD" w:rsidRPr="009E407D" w:rsidTr="00007FA3">
        <w:trPr>
          <w:cantSplit/>
          <w:trHeight w:val="406"/>
        </w:trPr>
        <w:tc>
          <w:tcPr>
            <w:tcW w:w="2443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</w:tr>
      <w:tr w:rsidR="002228CD" w:rsidRPr="009E407D" w:rsidTr="00007FA3">
        <w:trPr>
          <w:cantSplit/>
          <w:trHeight w:val="337"/>
        </w:trPr>
        <w:tc>
          <w:tcPr>
            <w:tcW w:w="2443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rPr>
                <w:rFonts w:ascii="Times New Roman" w:hAnsi="Times New Roman"/>
              </w:rPr>
            </w:pPr>
          </w:p>
        </w:tc>
        <w:tc>
          <w:tcPr>
            <w:tcW w:w="2557" w:type="dxa"/>
            <w:tcMar>
              <w:left w:w="28" w:type="dxa"/>
              <w:right w:w="28" w:type="dxa"/>
            </w:tcMar>
            <w:vAlign w:val="bottom"/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2228CD" w:rsidRPr="009E407D" w:rsidTr="00007FA3">
        <w:trPr>
          <w:cantSplit/>
          <w:trHeight w:val="337"/>
        </w:trPr>
        <w:tc>
          <w:tcPr>
            <w:tcW w:w="2443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jc w:val="center"/>
              <w:rPr>
                <w:rFonts w:ascii="Times New Roman" w:hAnsi="Times New Roman"/>
              </w:rPr>
            </w:pPr>
            <w:r w:rsidRPr="003044E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57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8CD" w:rsidRDefault="002228CD" w:rsidP="002228CD"/>
    <w:p w:rsidR="002228CD" w:rsidRPr="00492783" w:rsidRDefault="002228CD" w:rsidP="002228CD">
      <w:pPr>
        <w:jc w:val="center"/>
        <w:rPr>
          <w:sz w:val="32"/>
          <w:szCs w:val="32"/>
        </w:rPr>
      </w:pPr>
      <w:r w:rsidRPr="00492783">
        <w:rPr>
          <w:sz w:val="32"/>
          <w:szCs w:val="32"/>
        </w:rPr>
        <w:t>ПАСПОРТ</w:t>
      </w:r>
      <w:r w:rsidRPr="00492783">
        <w:rPr>
          <w:sz w:val="32"/>
          <w:szCs w:val="32"/>
        </w:rPr>
        <w:br/>
        <w:t>инвестиционного проекта</w:t>
      </w:r>
    </w:p>
    <w:tbl>
      <w:tblPr>
        <w:tblW w:w="5187" w:type="pct"/>
        <w:tblLayout w:type="fixed"/>
        <w:tblLook w:val="0000"/>
      </w:tblPr>
      <w:tblGrid>
        <w:gridCol w:w="235"/>
        <w:gridCol w:w="1061"/>
        <w:gridCol w:w="1494"/>
        <w:gridCol w:w="183"/>
        <w:gridCol w:w="16"/>
        <w:gridCol w:w="902"/>
        <w:gridCol w:w="51"/>
        <w:gridCol w:w="351"/>
        <w:gridCol w:w="226"/>
        <w:gridCol w:w="25"/>
        <w:gridCol w:w="367"/>
        <w:gridCol w:w="574"/>
        <w:gridCol w:w="156"/>
        <w:gridCol w:w="460"/>
        <w:gridCol w:w="1084"/>
        <w:gridCol w:w="282"/>
        <w:gridCol w:w="474"/>
        <w:gridCol w:w="1985"/>
        <w:gridCol w:w="76"/>
        <w:gridCol w:w="63"/>
        <w:gridCol w:w="97"/>
        <w:gridCol w:w="187"/>
      </w:tblGrid>
      <w:tr w:rsidR="002228CD" w:rsidRPr="009E407D" w:rsidTr="001C5D01">
        <w:trPr>
          <w:gridAfter w:val="4"/>
          <w:wAfter w:w="422" w:type="dxa"/>
          <w:trHeight w:val="132"/>
        </w:trPr>
        <w:tc>
          <w:tcPr>
            <w:tcW w:w="549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38" w:name="sub_100301"/>
            <w:r w:rsidRPr="009E407D">
              <w:rPr>
                <w:rFonts w:ascii="Times New Roman" w:hAnsi="Times New Roman"/>
                <w:sz w:val="28"/>
                <w:szCs w:val="28"/>
              </w:rPr>
              <w:t>1. Наименование инвестиционного проекта</w:t>
            </w:r>
            <w:bookmarkEnd w:id="38"/>
          </w:p>
        </w:tc>
        <w:tc>
          <w:tcPr>
            <w:tcW w:w="4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2" w:type="dxa"/>
          <w:trHeight w:val="132"/>
        </w:trPr>
        <w:tc>
          <w:tcPr>
            <w:tcW w:w="4298" w:type="dxa"/>
            <w:gridSpan w:val="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39" w:name="sub_100302"/>
            <w:r w:rsidRPr="009E407D">
              <w:rPr>
                <w:rFonts w:ascii="Times New Roman" w:hAnsi="Times New Roman"/>
                <w:sz w:val="28"/>
                <w:szCs w:val="28"/>
              </w:rPr>
              <w:t>2. Цель инвестиционного проекта</w:t>
            </w:r>
            <w:bookmarkEnd w:id="39"/>
          </w:p>
        </w:tc>
        <w:tc>
          <w:tcPr>
            <w:tcW w:w="56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2" w:type="dxa"/>
          <w:trHeight w:val="132"/>
        </w:trPr>
        <w:tc>
          <w:tcPr>
            <w:tcW w:w="5646" w:type="dxa"/>
            <w:gridSpan w:val="13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40" w:name="sub_100303"/>
            <w:r w:rsidRPr="009E407D">
              <w:rPr>
                <w:rFonts w:ascii="Times New Roman" w:hAnsi="Times New Roman"/>
                <w:sz w:val="28"/>
                <w:szCs w:val="28"/>
              </w:rPr>
              <w:t>3. Срок реализации инвестиционного проекта</w:t>
            </w:r>
            <w:bookmarkEnd w:id="40"/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pacing w:val="-8"/>
                <w:kern w:val="28"/>
                <w:sz w:val="28"/>
                <w:szCs w:val="28"/>
              </w:rPr>
            </w:pPr>
            <w:bookmarkStart w:id="41" w:name="sub_100304"/>
            <w:r w:rsidRPr="003044E9">
              <w:rPr>
                <w:rFonts w:ascii="Times New Roman" w:hAnsi="Times New Roman"/>
                <w:spacing w:val="-8"/>
                <w:kern w:val="28"/>
                <w:sz w:val="28"/>
                <w:szCs w:val="28"/>
              </w:rPr>
              <w:t xml:space="preserve">4. Форма реализации инвестиционного проекта (новое строительство, реконструкция, </w:t>
            </w:r>
            <w:bookmarkEnd w:id="41"/>
          </w:p>
        </w:tc>
      </w:tr>
      <w:tr w:rsidR="002228CD" w:rsidRPr="009E407D" w:rsidTr="001C5D01">
        <w:trPr>
          <w:gridAfter w:val="3"/>
          <w:wAfter w:w="341" w:type="dxa"/>
          <w:trHeight w:val="132"/>
        </w:trPr>
        <w:tc>
          <w:tcPr>
            <w:tcW w:w="9933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техническое перевооружение действующих производств)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3"/>
          <w:wAfter w:w="341" w:type="dxa"/>
          <w:trHeight w:val="132"/>
        </w:trPr>
        <w:tc>
          <w:tcPr>
            <w:tcW w:w="9933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42" w:name="sub_100305"/>
            <w:r w:rsidRPr="009E407D">
              <w:rPr>
                <w:rFonts w:ascii="Times New Roman" w:hAnsi="Times New Roman"/>
                <w:sz w:val="28"/>
                <w:szCs w:val="28"/>
              </w:rPr>
              <w:t xml:space="preserve">5. Главный распорядитель средств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9E407D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bookmarkEnd w:id="42"/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3"/>
          <w:wAfter w:w="341" w:type="dxa"/>
          <w:trHeight w:val="132"/>
        </w:trPr>
        <w:tc>
          <w:tcPr>
            <w:tcW w:w="9933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43" w:name="sub_100306"/>
            <w:r w:rsidRPr="009E407D">
              <w:rPr>
                <w:rFonts w:ascii="Times New Roman" w:hAnsi="Times New Roman"/>
                <w:sz w:val="28"/>
                <w:szCs w:val="28"/>
              </w:rPr>
              <w:t>6. Наличие проектной документации по инвестиционному проекту</w:t>
            </w:r>
            <w:bookmarkEnd w:id="43"/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14"/>
        </w:trPr>
        <w:tc>
          <w:tcPr>
            <w:tcW w:w="99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7F3FB4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7F3FB4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</w:rPr>
            </w:pPr>
            <w:r w:rsidRPr="007F3FB4">
              <w:rPr>
                <w:rFonts w:ascii="Times New Roman" w:hAnsi="Times New Roman"/>
              </w:rPr>
              <w:t>(ссылка на подтверждающий документ)</w:t>
            </w:r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3044E9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bookmarkStart w:id="44" w:name="sub_100307"/>
            <w:r w:rsidRPr="003044E9">
              <w:rPr>
                <w:rFonts w:ascii="Times New Roman" w:hAnsi="Times New Roman"/>
                <w:kern w:val="28"/>
                <w:sz w:val="28"/>
                <w:szCs w:val="28"/>
              </w:rPr>
              <w:t xml:space="preserve">7. Наличие положительного заключения государственной (негосударственной) </w:t>
            </w:r>
            <w:bookmarkEnd w:id="44"/>
          </w:p>
        </w:tc>
      </w:tr>
      <w:tr w:rsidR="002228CD" w:rsidRPr="009E407D" w:rsidTr="001C5D01">
        <w:trPr>
          <w:gridAfter w:val="4"/>
          <w:wAfter w:w="422" w:type="dxa"/>
          <w:trHeight w:val="132"/>
        </w:trPr>
        <w:tc>
          <w:tcPr>
            <w:tcW w:w="4916" w:type="dxa"/>
            <w:gridSpan w:val="11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044E9">
              <w:rPr>
                <w:rFonts w:ascii="Times New Roman" w:hAnsi="Times New Roman"/>
                <w:kern w:val="28"/>
                <w:sz w:val="28"/>
                <w:szCs w:val="28"/>
              </w:rPr>
              <w:t xml:space="preserve">экспертизы </w:t>
            </w:r>
            <w:r w:rsidRPr="009E407D">
              <w:rPr>
                <w:rFonts w:ascii="Times New Roman" w:hAnsi="Times New Roman"/>
                <w:sz w:val="28"/>
                <w:szCs w:val="28"/>
              </w:rPr>
              <w:t>проектной документации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45" w:name="sub_100308"/>
            <w:r w:rsidRPr="009E407D">
              <w:rPr>
                <w:rFonts w:ascii="Times New Roman" w:hAnsi="Times New Roman"/>
                <w:sz w:val="28"/>
                <w:szCs w:val="28"/>
              </w:rPr>
              <w:t xml:space="preserve">8. Наличие положительного заключения о достоверности определения сметной </w:t>
            </w:r>
            <w:bookmarkEnd w:id="45"/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 xml:space="preserve">стоимости объекта капитального строительства, реконструкции и капитального </w:t>
            </w:r>
          </w:p>
        </w:tc>
      </w:tr>
      <w:tr w:rsidR="002228CD" w:rsidRPr="009E407D" w:rsidTr="001C5D01">
        <w:trPr>
          <w:trHeight w:val="132"/>
        </w:trPr>
        <w:tc>
          <w:tcPr>
            <w:tcW w:w="10072" w:type="dxa"/>
            <w:gridSpan w:val="20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 xml:space="preserve">ремонта, находящегося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собственности Сальского района</w:t>
            </w:r>
          </w:p>
        </w:tc>
        <w:tc>
          <w:tcPr>
            <w:tcW w:w="278" w:type="dxa"/>
            <w:gridSpan w:val="2"/>
            <w:tcBorders>
              <w:left w:val="nil"/>
              <w:bottom w:val="single" w:sz="4" w:space="0" w:color="auto"/>
            </w:tcBorders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865"/>
        </w:trPr>
        <w:tc>
          <w:tcPr>
            <w:tcW w:w="9927" w:type="dxa"/>
            <w:gridSpan w:val="18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46" w:name="sub_100309"/>
            <w:r w:rsidRPr="009E407D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E407D">
              <w:rPr>
                <w:rFonts w:ascii="Times New Roman" w:hAnsi="Times New Roman"/>
                <w:sz w:val="28"/>
                <w:szCs w:val="28"/>
              </w:rPr>
              <w:t xml:space="preserve">Сметная стоимость объекта капитального строительства, включая </w:t>
            </w:r>
            <w:hyperlink r:id="rId9" w:history="1">
              <w:r w:rsidRPr="009E407D">
                <w:rPr>
                  <w:rStyle w:val="afa"/>
                  <w:rFonts w:ascii="Times New Roman" w:hAnsi="Times New Roman"/>
                  <w:sz w:val="28"/>
                  <w:szCs w:val="28"/>
                </w:rPr>
                <w:t>НДС</w:t>
              </w:r>
            </w:hyperlink>
            <w:r w:rsidRPr="009E40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E407D">
              <w:rPr>
                <w:rFonts w:ascii="Times New Roman" w:hAnsi="Times New Roman"/>
                <w:sz w:val="28"/>
                <w:szCs w:val="28"/>
              </w:rPr>
              <w:t>в текущих ценах</w:t>
            </w:r>
            <w:hyperlink r:id="rId10" w:anchor="sub_100#sub_100" w:history="1">
              <w:r w:rsidRPr="009E407D">
                <w:rPr>
                  <w:rStyle w:val="afa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9E407D">
              <w:rPr>
                <w:rFonts w:ascii="Times New Roman" w:hAnsi="Times New Roman"/>
                <w:sz w:val="28"/>
                <w:szCs w:val="28"/>
              </w:rPr>
              <w:t xml:space="preserve"> (тыс. рублей) (по заключению государственной (негосударственной) экспертизы / предполагаемая</w:t>
            </w:r>
            <w:bookmarkEnd w:id="46"/>
            <w:r w:rsidRPr="009E407D">
              <w:rPr>
                <w:rFonts w:ascii="Times New Roman" w:hAnsi="Times New Roman"/>
                <w:sz w:val="28"/>
                <w:szCs w:val="28"/>
              </w:rPr>
              <w:t xml:space="preserve"> стоимость строительства </w:t>
            </w:r>
          </w:p>
        </w:tc>
      </w:tr>
      <w:tr w:rsidR="002228CD" w:rsidRPr="009E407D" w:rsidTr="001C5D01">
        <w:trPr>
          <w:gridAfter w:val="4"/>
          <w:wAfter w:w="423" w:type="dxa"/>
          <w:trHeight w:val="302"/>
        </w:trPr>
        <w:tc>
          <w:tcPr>
            <w:tcW w:w="2794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нужное подчеркнуть)</w:t>
            </w:r>
          </w:p>
        </w:tc>
        <w:tc>
          <w:tcPr>
            <w:tcW w:w="7133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2228CD" w:rsidRPr="009E407D" w:rsidRDefault="002228CD" w:rsidP="00007FA3">
            <w:pPr>
              <w:pStyle w:val="af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1"/>
          <w:wAfter w:w="181" w:type="dxa"/>
          <w:trHeight w:val="132"/>
        </w:trPr>
        <w:tc>
          <w:tcPr>
            <w:tcW w:w="9933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в том числе затраты на подготовку проектной документации (тыс. рублей):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</w:tcBorders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32"/>
        </w:trPr>
        <w:tc>
          <w:tcPr>
            <w:tcW w:w="9927" w:type="dxa"/>
            <w:gridSpan w:val="18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3"/>
          <w:wAfter w:w="341" w:type="dxa"/>
          <w:trHeight w:val="287"/>
        </w:trPr>
        <w:tc>
          <w:tcPr>
            <w:tcW w:w="9933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pageBreakBefore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7" w:name="sub_100310"/>
            <w:r w:rsidRPr="009E407D">
              <w:rPr>
                <w:rFonts w:ascii="Times New Roman" w:hAnsi="Times New Roman"/>
                <w:sz w:val="28"/>
                <w:szCs w:val="28"/>
              </w:rPr>
              <w:lastRenderedPageBreak/>
              <w:t>10. Технологическая структура капитальных вложений:</w:t>
            </w:r>
            <w:bookmarkEnd w:id="47"/>
          </w:p>
        </w:tc>
        <w:tc>
          <w:tcPr>
            <w:tcW w:w="76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pageBreakBefore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273"/>
        </w:trPr>
        <w:tc>
          <w:tcPr>
            <w:tcW w:w="4524" w:type="dxa"/>
            <w:gridSpan w:val="9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03" w:type="dxa"/>
            <w:gridSpan w:val="9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560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 xml:space="preserve">Наименование работ </w:t>
            </w:r>
          </w:p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и материалов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Сметная стоимость, включая НДС,</w:t>
            </w:r>
          </w:p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в текущих ценах</w:t>
            </w:r>
            <w:hyperlink r:id="rId11" w:anchor="sub_100#sub_100" w:history="1">
              <w:r w:rsidRPr="009E407D">
                <w:rPr>
                  <w:rStyle w:val="afa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9E407D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</w:tr>
      <w:tr w:rsidR="002228CD" w:rsidRPr="009E407D" w:rsidTr="001C5D01">
        <w:trPr>
          <w:gridAfter w:val="4"/>
          <w:wAfter w:w="423" w:type="dxa"/>
          <w:trHeight w:val="273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28CD" w:rsidRPr="009E407D" w:rsidTr="001C5D01">
        <w:trPr>
          <w:gridAfter w:val="4"/>
          <w:wAfter w:w="423" w:type="dxa"/>
          <w:trHeight w:val="560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b"/>
              <w:widowControl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Сметная стоимость инвестиционного проекта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273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b"/>
              <w:widowControl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833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b"/>
              <w:widowControl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строительно-монтажные работы, из них дорогостоящие работы и материалы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1106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b"/>
              <w:widowControl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приобретение машин и оборудования, из них дорогостоящих и импортных машин и оборудования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833"/>
        </w:trPr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b"/>
              <w:widowControl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прочие затраты, из них дорогостоящие работы и материалы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273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287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8" w:name="sub_100311"/>
            <w:r w:rsidRPr="009E407D">
              <w:rPr>
                <w:rFonts w:ascii="Times New Roman" w:hAnsi="Times New Roman"/>
                <w:sz w:val="28"/>
                <w:szCs w:val="28"/>
              </w:rPr>
              <w:t>11. Источники и объемы финансирования инвестиционного проекта:</w:t>
            </w:r>
            <w:bookmarkEnd w:id="48"/>
          </w:p>
        </w:tc>
      </w:tr>
      <w:tr w:rsidR="002228CD" w:rsidRPr="009E407D" w:rsidTr="001C5D01">
        <w:trPr>
          <w:gridAfter w:val="3"/>
          <w:wAfter w:w="341" w:type="dxa"/>
          <w:trHeight w:val="273"/>
        </w:trPr>
        <w:tc>
          <w:tcPr>
            <w:tcW w:w="9933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546"/>
        </w:trPr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Годы реализации инвести-ционного проекта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 xml:space="preserve">Стоимость строительно-монтажных работ инвестицион-ного проекта 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 xml:space="preserve">(в текущих ценах / в ценах соответствую-щих лет 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(тыс. рублей)</w:t>
            </w:r>
          </w:p>
        </w:tc>
        <w:tc>
          <w:tcPr>
            <w:tcW w:w="6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инвестиционного проекта</w:t>
            </w:r>
          </w:p>
        </w:tc>
      </w:tr>
      <w:tr w:rsidR="002228CD" w:rsidRPr="009E407D" w:rsidTr="001C5D01">
        <w:trPr>
          <w:gridAfter w:val="4"/>
          <w:wAfter w:w="423" w:type="dxa"/>
          <w:trHeight w:val="4879"/>
        </w:trPr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средства федерального бюджета, предусмот-ренные на выполнение строительно-монтажных работ (в теку-щих ценах</w:t>
            </w:r>
            <w:hyperlink r:id="rId12" w:anchor="sub_100#sub_100" w:history="1">
              <w:r w:rsidRPr="003D1D58">
                <w:rPr>
                  <w:rStyle w:val="afa"/>
                  <w:rFonts w:ascii="Times New Roman" w:hAnsi="Times New Roman"/>
                  <w:sz w:val="27"/>
                  <w:szCs w:val="27"/>
                </w:rPr>
                <w:t>*</w:t>
              </w:r>
            </w:hyperlink>
            <w:r w:rsidRPr="003D1D58">
              <w:rPr>
                <w:rFonts w:ascii="Times New Roman" w:hAnsi="Times New Roman"/>
                <w:sz w:val="27"/>
                <w:szCs w:val="27"/>
              </w:rPr>
              <w:t xml:space="preserve"> / 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 xml:space="preserve">в ценах соответст-вующих лет 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(тыс. рублей)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средства областного бюджета, преду-смотренные на выполнение строительно-монтажных работ (в текущих ценах</w:t>
            </w:r>
            <w:hyperlink r:id="rId13" w:anchor="sub_100#sub_100" w:history="1">
              <w:r w:rsidRPr="003D1D58">
                <w:rPr>
                  <w:rStyle w:val="afa"/>
                  <w:rFonts w:ascii="Times New Roman" w:hAnsi="Times New Roman"/>
                  <w:sz w:val="27"/>
                  <w:szCs w:val="27"/>
                </w:rPr>
                <w:t>*</w:t>
              </w:r>
            </w:hyperlink>
            <w:r w:rsidRPr="003D1D58">
              <w:rPr>
                <w:rFonts w:ascii="Times New Roman" w:hAnsi="Times New Roman"/>
                <w:sz w:val="27"/>
                <w:szCs w:val="27"/>
              </w:rPr>
              <w:t xml:space="preserve"> / в ценах соответствую-щих лет 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(тыс. рублей)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Средства  бюджета Сальского района, предусмотренные на выполнение строительно-монтажных работ (в текущих ценах*/в ценах соответствующих лет (тыс.руб)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средства внебюджет-</w:t>
            </w:r>
          </w:p>
          <w:p w:rsidR="002228CD" w:rsidRPr="003D1D58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D1D58">
              <w:rPr>
                <w:rFonts w:ascii="Times New Roman" w:hAnsi="Times New Roman"/>
                <w:sz w:val="27"/>
                <w:szCs w:val="27"/>
              </w:rPr>
              <w:t>ных источников, предусмот-ренные на выполнение строительно-монтажных работ (в текущих ценах</w:t>
            </w:r>
            <w:hyperlink r:id="rId14" w:anchor="sub_100#sub_100" w:history="1">
              <w:r w:rsidRPr="003D1D58">
                <w:rPr>
                  <w:rStyle w:val="afa"/>
                  <w:rFonts w:ascii="Times New Roman" w:hAnsi="Times New Roman"/>
                  <w:sz w:val="27"/>
                  <w:szCs w:val="27"/>
                </w:rPr>
                <w:t>*</w:t>
              </w:r>
            </w:hyperlink>
            <w:r w:rsidRPr="003D1D58">
              <w:rPr>
                <w:rFonts w:ascii="Times New Roman" w:hAnsi="Times New Roman"/>
                <w:sz w:val="27"/>
                <w:szCs w:val="27"/>
              </w:rPr>
              <w:t xml:space="preserve"> / в ценах соответст-вующих лет (тыс. рублей)</w:t>
            </w:r>
          </w:p>
        </w:tc>
      </w:tr>
      <w:tr w:rsidR="002228CD" w:rsidRPr="009E407D" w:rsidTr="001C5D01">
        <w:trPr>
          <w:gridAfter w:val="4"/>
          <w:wAfter w:w="423" w:type="dxa"/>
          <w:trHeight w:val="273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28CD" w:rsidRPr="009E407D" w:rsidTr="001C5D01">
        <w:trPr>
          <w:gridAfter w:val="4"/>
          <w:wAfter w:w="423" w:type="dxa"/>
          <w:trHeight w:val="455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087C25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49" w:name="sub_100"/>
          </w:p>
          <w:p w:rsidR="002228CD" w:rsidRPr="009E407D" w:rsidRDefault="002228CD" w:rsidP="00007FA3">
            <w:pPr>
              <w:pStyle w:val="af8"/>
              <w:widowControl/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* В ценах года представления паспорта инвестиционного проекта.</w:t>
            </w:r>
            <w:bookmarkEnd w:id="49"/>
          </w:p>
        </w:tc>
      </w:tr>
      <w:tr w:rsidR="002228CD" w:rsidRPr="009E407D" w:rsidTr="001C5D01">
        <w:trPr>
          <w:gridAfter w:val="4"/>
          <w:wAfter w:w="423" w:type="dxa"/>
          <w:trHeight w:val="73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7F3FB4" w:rsidRDefault="002228CD" w:rsidP="00007FA3"/>
        </w:tc>
      </w:tr>
      <w:tr w:rsidR="002228CD" w:rsidRPr="009E407D" w:rsidTr="001C5D01">
        <w:trPr>
          <w:gridAfter w:val="4"/>
          <w:wAfter w:w="423" w:type="dxa"/>
          <w:trHeight w:val="303"/>
        </w:trPr>
        <w:tc>
          <w:tcPr>
            <w:tcW w:w="2977" w:type="dxa"/>
            <w:gridSpan w:val="4"/>
            <w:tcMar>
              <w:left w:w="28" w:type="dxa"/>
              <w:right w:w="28" w:type="dxa"/>
            </w:tcMar>
          </w:tcPr>
          <w:p w:rsidR="002228CD" w:rsidRPr="000B6961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B6961">
              <w:rPr>
                <w:rFonts w:ascii="Times New Roman" w:hAnsi="Times New Roman"/>
                <w:sz w:val="28"/>
                <w:szCs w:val="28"/>
              </w:rPr>
              <w:t>уководитель органа</w:t>
            </w:r>
          </w:p>
        </w:tc>
        <w:tc>
          <w:tcPr>
            <w:tcW w:w="970" w:type="dxa"/>
            <w:gridSpan w:val="3"/>
            <w:tcBorders>
              <w:left w:val="nil"/>
            </w:tcBorders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0" w:type="dxa"/>
            <w:gridSpan w:val="11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1"/>
          <w:wAfter w:w="181" w:type="dxa"/>
          <w:trHeight w:val="1166"/>
        </w:trPr>
        <w:tc>
          <w:tcPr>
            <w:tcW w:w="2977" w:type="dxa"/>
            <w:gridSpan w:val="4"/>
            <w:tcMar>
              <w:left w:w="28" w:type="dxa"/>
              <w:right w:w="28" w:type="dxa"/>
            </w:tcMar>
          </w:tcPr>
          <w:p w:rsidR="002228CD" w:rsidRPr="000B6961" w:rsidRDefault="002228CD" w:rsidP="005D2F4E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6961">
              <w:rPr>
                <w:rFonts w:ascii="Times New Roman" w:hAnsi="Times New Roman"/>
                <w:sz w:val="28"/>
                <w:szCs w:val="28"/>
              </w:rPr>
              <w:t>исполнительной власти</w:t>
            </w:r>
            <w:r w:rsidR="005D2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F4E" w:rsidRPr="005D2F4E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  <w:r w:rsidR="005D2F4E" w:rsidRPr="004A6CCE">
              <w:t xml:space="preserve"> </w:t>
            </w:r>
            <w:r w:rsidRPr="000B6961">
              <w:rPr>
                <w:rFonts w:ascii="Times New Roman" w:hAnsi="Times New Roman"/>
                <w:sz w:val="28"/>
                <w:szCs w:val="28"/>
              </w:rPr>
              <w:t>Сальского района</w:t>
            </w:r>
          </w:p>
        </w:tc>
        <w:tc>
          <w:tcPr>
            <w:tcW w:w="6956" w:type="dxa"/>
            <w:gridSpan w:val="14"/>
            <w:tcBorders>
              <w:left w:val="nil"/>
              <w:bottom w:val="single" w:sz="4" w:space="0" w:color="auto"/>
            </w:tcBorders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Ф.И.О.              </w:t>
            </w:r>
          </w:p>
        </w:tc>
        <w:tc>
          <w:tcPr>
            <w:tcW w:w="236" w:type="dxa"/>
            <w:gridSpan w:val="3"/>
            <w:tcMar>
              <w:left w:w="28" w:type="dxa"/>
              <w:right w:w="28" w:type="dxa"/>
            </w:tcMar>
            <w:vAlign w:val="bottom"/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6"/>
          <w:wAfter w:w="2877" w:type="dxa"/>
          <w:trHeight w:val="287"/>
        </w:trPr>
        <w:tc>
          <w:tcPr>
            <w:tcW w:w="236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5" w:type="dxa"/>
            <w:gridSpan w:val="14"/>
            <w:tcBorders>
              <w:left w:val="nil"/>
            </w:tcBorders>
          </w:tcPr>
          <w:p w:rsidR="002228CD" w:rsidRPr="0058540D" w:rsidRDefault="002228CD" w:rsidP="00007FA3">
            <w:pPr>
              <w:pStyle w:val="af8"/>
              <w:widowControl/>
              <w:ind w:left="623" w:hanging="623"/>
              <w:rPr>
                <w:rFonts w:ascii="Times New Roman" w:hAnsi="Times New Roman"/>
              </w:rPr>
            </w:pPr>
            <w:r w:rsidRPr="009E407D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2F4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F4E">
              <w:rPr>
                <w:rFonts w:ascii="Times New Roman" w:hAnsi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58540D">
              <w:rPr>
                <w:rFonts w:ascii="Times New Roman" w:hAnsi="Times New Roman"/>
              </w:rPr>
              <w:t xml:space="preserve"> (подпись)</w:t>
            </w:r>
            <w:r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212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0B6961" w:rsidRDefault="002228CD" w:rsidP="00007FA3">
            <w:pPr>
              <w:rPr>
                <w:lang w:eastAsia="ru-RU"/>
              </w:rPr>
            </w:pPr>
          </w:p>
        </w:tc>
      </w:tr>
      <w:tr w:rsidR="002228CD" w:rsidRPr="009E407D" w:rsidTr="001C5D01">
        <w:trPr>
          <w:gridAfter w:val="4"/>
          <w:wAfter w:w="423" w:type="dxa"/>
          <w:trHeight w:val="303"/>
        </w:trPr>
        <w:tc>
          <w:tcPr>
            <w:tcW w:w="9927" w:type="dxa"/>
            <w:gridSpan w:val="18"/>
            <w:tcMar>
              <w:left w:w="28" w:type="dxa"/>
              <w:right w:w="28" w:type="dxa"/>
            </w:tcMar>
          </w:tcPr>
          <w:p w:rsidR="002228CD" w:rsidRPr="009E407D" w:rsidRDefault="002228CD" w:rsidP="00007FA3">
            <w:pPr>
              <w:pStyle w:val="af8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61C" w:rsidRPr="00C81DA1" w:rsidRDefault="00B1661C" w:rsidP="00C81DA1">
      <w:pPr>
        <w:tabs>
          <w:tab w:val="left" w:pos="3079"/>
        </w:tabs>
      </w:pPr>
    </w:p>
    <w:sectPr w:rsidR="00B1661C" w:rsidRPr="00C81DA1" w:rsidSect="005D2F4E">
      <w:headerReference w:type="default" r:id="rId15"/>
      <w:footnotePr>
        <w:pos w:val="beneathText"/>
      </w:footnotePr>
      <w:type w:val="continuous"/>
      <w:pgSz w:w="11905" w:h="16837"/>
      <w:pgMar w:top="284" w:right="567" w:bottom="45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86" w:rsidRDefault="00CB0686" w:rsidP="007E0C19">
      <w:r>
        <w:separator/>
      </w:r>
    </w:p>
  </w:endnote>
  <w:endnote w:type="continuationSeparator" w:id="1">
    <w:p w:rsidR="00CB0686" w:rsidRDefault="00CB0686" w:rsidP="007E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86" w:rsidRDefault="00CB0686" w:rsidP="007E0C19">
      <w:r>
        <w:separator/>
      </w:r>
    </w:p>
  </w:footnote>
  <w:footnote w:type="continuationSeparator" w:id="1">
    <w:p w:rsidR="00CB0686" w:rsidRDefault="00CB0686" w:rsidP="007E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B6" w:rsidRDefault="00CB0686">
    <w:pPr>
      <w:pStyle w:val="af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228CD"/>
    <w:rsid w:val="001922EB"/>
    <w:rsid w:val="001C5D01"/>
    <w:rsid w:val="001D2F5F"/>
    <w:rsid w:val="001E3210"/>
    <w:rsid w:val="00200ADF"/>
    <w:rsid w:val="002228CD"/>
    <w:rsid w:val="0024311F"/>
    <w:rsid w:val="002B3509"/>
    <w:rsid w:val="003D2858"/>
    <w:rsid w:val="004B2B76"/>
    <w:rsid w:val="005077DF"/>
    <w:rsid w:val="00523AAE"/>
    <w:rsid w:val="00527E06"/>
    <w:rsid w:val="00591572"/>
    <w:rsid w:val="005D023F"/>
    <w:rsid w:val="005D2F4E"/>
    <w:rsid w:val="005D6E67"/>
    <w:rsid w:val="00632281"/>
    <w:rsid w:val="00651A99"/>
    <w:rsid w:val="00694330"/>
    <w:rsid w:val="00736441"/>
    <w:rsid w:val="00763DDF"/>
    <w:rsid w:val="007E0C19"/>
    <w:rsid w:val="0080490C"/>
    <w:rsid w:val="008957DF"/>
    <w:rsid w:val="008D7C17"/>
    <w:rsid w:val="00A118D9"/>
    <w:rsid w:val="00A211AB"/>
    <w:rsid w:val="00AF14E1"/>
    <w:rsid w:val="00B1661C"/>
    <w:rsid w:val="00B45E7A"/>
    <w:rsid w:val="00C72E0F"/>
    <w:rsid w:val="00C81DA1"/>
    <w:rsid w:val="00C97CFF"/>
    <w:rsid w:val="00CA7834"/>
    <w:rsid w:val="00CB0686"/>
    <w:rsid w:val="00CF4BD0"/>
    <w:rsid w:val="00D10265"/>
    <w:rsid w:val="00D4659F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CD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uppressAutoHyphens w:val="0"/>
      <w:overflowPunct/>
      <w:autoSpaceDE/>
      <w:spacing w:before="240" w:after="60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uppressAutoHyphens w:val="0"/>
      <w:overflowPunct/>
      <w:autoSpaceDE/>
      <w:spacing w:before="240" w:after="60"/>
      <w:textAlignment w:val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uppressAutoHyphens w:val="0"/>
      <w:overflowPunct/>
      <w:autoSpaceDE/>
      <w:spacing w:before="240" w:after="60"/>
      <w:textAlignment w:val="auto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uppressAutoHyphens w:val="0"/>
      <w:overflowPunct/>
      <w:autoSpaceDE/>
      <w:spacing w:before="240" w:after="60"/>
      <w:textAlignment w:val="auto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uppressAutoHyphens w:val="0"/>
      <w:overflowPunct/>
      <w:autoSpaceDE/>
      <w:spacing w:before="240" w:after="60"/>
      <w:textAlignment w:val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uppressAutoHyphens w:val="0"/>
      <w:overflowPunct/>
      <w:autoSpaceDE/>
      <w:spacing w:before="240" w:after="60"/>
      <w:textAlignment w:val="auto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uppressAutoHyphens w:val="0"/>
      <w:overflowPunct/>
      <w:autoSpaceDE/>
      <w:spacing w:before="240" w:after="60"/>
      <w:textAlignment w:val="auto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uppressAutoHyphens w:val="0"/>
      <w:overflowPunct/>
      <w:autoSpaceDE/>
      <w:spacing w:before="240" w:after="60"/>
      <w:textAlignment w:val="auto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uppressAutoHyphens w:val="0"/>
      <w:overflowPunct/>
      <w:autoSpaceDE/>
      <w:spacing w:before="240" w:after="60"/>
      <w:textAlignment w:val="auto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uppressAutoHyphens w:val="0"/>
      <w:overflowPunct/>
      <w:autoSpaceDE/>
      <w:spacing w:before="240" w:after="60"/>
      <w:jc w:val="center"/>
      <w:textAlignment w:val="auto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pPr>
      <w:suppressAutoHyphens w:val="0"/>
      <w:overflowPunct/>
      <w:autoSpaceDE/>
      <w:textAlignment w:val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CF4BD0"/>
    <w:pPr>
      <w:suppressAutoHyphens w:val="0"/>
      <w:overflowPunct/>
      <w:autoSpaceDE/>
      <w:ind w:left="720"/>
      <w:contextualSpacing/>
      <w:textAlignment w:val="auto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pPr>
      <w:suppressAutoHyphens w:val="0"/>
      <w:overflowPunct/>
      <w:autoSpaceDE/>
      <w:textAlignment w:val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suppressAutoHyphens w:val="0"/>
      <w:overflowPunct/>
      <w:autoSpaceDE/>
      <w:ind w:left="720" w:right="720"/>
      <w:textAlignment w:val="auto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rsid w:val="002228CD"/>
    <w:pPr>
      <w:jc w:val="both"/>
    </w:pPr>
    <w:rPr>
      <w:sz w:val="24"/>
    </w:rPr>
  </w:style>
  <w:style w:type="character" w:customStyle="1" w:styleId="af5">
    <w:name w:val="Основной текст Знак"/>
    <w:basedOn w:val="a0"/>
    <w:link w:val="af4"/>
    <w:rsid w:val="002228CD"/>
    <w:rPr>
      <w:rFonts w:ascii="Times New Roman" w:eastAsia="Times New Roman" w:hAnsi="Times New Roman"/>
      <w:sz w:val="24"/>
      <w:szCs w:val="20"/>
      <w:lang w:val="ru-RU" w:eastAsia="ar-SA" w:bidi="ar-SA"/>
    </w:rPr>
  </w:style>
  <w:style w:type="paragraph" w:styleId="af6">
    <w:name w:val="header"/>
    <w:basedOn w:val="a"/>
    <w:link w:val="af7"/>
    <w:rsid w:val="002228CD"/>
    <w:pPr>
      <w:tabs>
        <w:tab w:val="center" w:pos="4536"/>
        <w:tab w:val="right" w:pos="9072"/>
      </w:tabs>
    </w:pPr>
  </w:style>
  <w:style w:type="character" w:customStyle="1" w:styleId="af7">
    <w:name w:val="Верхний колонтитул Знак"/>
    <w:basedOn w:val="a0"/>
    <w:link w:val="af6"/>
    <w:rsid w:val="002228CD"/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8">
    <w:name w:val="Нормальный (таблица)"/>
    <w:basedOn w:val="a"/>
    <w:next w:val="a"/>
    <w:rsid w:val="002228CD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Arial" w:hAnsi="Arial"/>
      <w:sz w:val="24"/>
      <w:szCs w:val="24"/>
      <w:lang w:eastAsia="ru-RU"/>
    </w:rPr>
  </w:style>
  <w:style w:type="character" w:customStyle="1" w:styleId="af9">
    <w:name w:val="Цветовое выделение"/>
    <w:rsid w:val="002228CD"/>
    <w:rPr>
      <w:b/>
      <w:bCs/>
      <w:color w:val="000080"/>
    </w:rPr>
  </w:style>
  <w:style w:type="character" w:customStyle="1" w:styleId="afa">
    <w:name w:val="Гипертекстовая ссылка"/>
    <w:basedOn w:val="a0"/>
    <w:rsid w:val="002228CD"/>
    <w:rPr>
      <w:color w:val="008000"/>
    </w:rPr>
  </w:style>
  <w:style w:type="paragraph" w:customStyle="1" w:styleId="afb">
    <w:name w:val="Прижатый влево"/>
    <w:basedOn w:val="a"/>
    <w:next w:val="a"/>
    <w:rsid w:val="002228CD"/>
    <w:pPr>
      <w:widowControl w:val="0"/>
      <w:suppressAutoHyphens w:val="0"/>
      <w:overflowPunct/>
      <w:autoSpaceDN w:val="0"/>
      <w:adjustRightInd w:val="0"/>
      <w:textAlignment w:val="auto"/>
    </w:pPr>
    <w:rPr>
      <w:rFonts w:ascii="Arial" w:hAnsi="Arial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1C5D0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1C5D01"/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a">
    <w:name w:val="Без интервала Знак"/>
    <w:basedOn w:val="a0"/>
    <w:link w:val="a9"/>
    <w:locked/>
    <w:rsid w:val="00C72E0F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Paramonova_LI\Local%20Settings\Temp\29583453-81707504-81707579.doc" TargetMode="External"/><Relationship Id="rId13" Type="http://schemas.openxmlformats.org/officeDocument/2006/relationships/hyperlink" Target="file:///C:\DOCUME~1\Paramonova_LI\Local%20Settings\Temp\29583453-81707504-81707579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885170.1000/" TargetMode="External"/><Relationship Id="rId12" Type="http://schemas.openxmlformats.org/officeDocument/2006/relationships/hyperlink" Target="file:///C:\DOCUME~1\Paramonova_LI\Local%20Settings\Temp\29583453-81707504-81707579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DOCUME~1\Paramonova_LI\Local%20Settings\Temp\29583453-81707504-81707579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DOCUME~1\Paramonova_LI\Local%20Settings\Temp\29583453-81707504-8170757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20021/" TargetMode="External"/><Relationship Id="rId14" Type="http://schemas.openxmlformats.org/officeDocument/2006/relationships/hyperlink" Target="file:///C:\DOCUME~1\Paramonova_LI\Local%20Settings\Temp\29583453-81707504-8170757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D53D-5923-4B20-B575-039F1352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2012-11-12T12:43:00Z</cp:lastPrinted>
  <dcterms:created xsi:type="dcterms:W3CDTF">2012-10-08T09:55:00Z</dcterms:created>
  <dcterms:modified xsi:type="dcterms:W3CDTF">2012-11-12T12:43:00Z</dcterms:modified>
</cp:coreProperties>
</file>