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4" w:rsidRDefault="00301F14" w:rsidP="00301F14">
      <w:pPr>
        <w:keepNext/>
        <w:keepLines/>
        <w:tabs>
          <w:tab w:val="left" w:pos="708"/>
        </w:tabs>
        <w:autoSpaceDE w:val="0"/>
        <w:autoSpaceDN w:val="0"/>
        <w:adjustRightInd w:val="0"/>
        <w:rPr>
          <w:b/>
        </w:rPr>
      </w:pPr>
    </w:p>
    <w:p w:rsidR="00301F14" w:rsidRPr="00301F14" w:rsidRDefault="00301F14" w:rsidP="00301F14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F1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301F14" w:rsidRPr="00301F14" w:rsidRDefault="00301F14" w:rsidP="00301F14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F14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301F14" w:rsidRPr="00301F14" w:rsidRDefault="00301F14" w:rsidP="00301F14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01F14">
        <w:rPr>
          <w:rFonts w:ascii="Times New Roman" w:hAnsi="Times New Roman" w:cs="Times New Roman"/>
          <w:sz w:val="32"/>
          <w:szCs w:val="32"/>
        </w:rPr>
        <w:t>Сальский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301F14" w:rsidRPr="00301F14" w:rsidRDefault="00301F14" w:rsidP="00301F14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F14">
        <w:rPr>
          <w:rFonts w:ascii="Times New Roman" w:hAnsi="Times New Roman" w:cs="Times New Roman"/>
          <w:sz w:val="32"/>
          <w:szCs w:val="32"/>
        </w:rPr>
        <w:t>АДМИНИСТРАЦИЯ ИВАНОВСКОГО СЕЛЬСКОГО ПОСЕЛЕНИЯ</w:t>
      </w:r>
    </w:p>
    <w:p w:rsidR="00301F14" w:rsidRDefault="00301F14" w:rsidP="00301F14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1F14" w:rsidRDefault="00301F14" w:rsidP="00301F14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F1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362E2" w:rsidRPr="00301F14" w:rsidRDefault="007362E2" w:rsidP="00301F14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F14" w:rsidRPr="007362E2" w:rsidRDefault="007362E2" w:rsidP="00301F14">
      <w:pPr>
        <w:keepNext/>
        <w:keepLines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26.02.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2014г                                 </w:t>
      </w:r>
      <w:r w:rsidRPr="007362E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    </w:t>
      </w:r>
      <w:r w:rsidRPr="007362E2">
        <w:rPr>
          <w:rFonts w:ascii="Times New Roman" w:hAnsi="Times New Roman" w:cs="Times New Roman"/>
          <w:sz w:val="26"/>
          <w:szCs w:val="26"/>
        </w:rPr>
        <w:t xml:space="preserve">                          № 28</w:t>
      </w:r>
    </w:p>
    <w:p w:rsidR="00301F14" w:rsidRPr="007362E2" w:rsidRDefault="007362E2" w:rsidP="00736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2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62E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62E2">
        <w:rPr>
          <w:rFonts w:ascii="Times New Roman" w:hAnsi="Times New Roman" w:cs="Times New Roman"/>
          <w:sz w:val="28"/>
          <w:szCs w:val="28"/>
        </w:rPr>
        <w:t>вановка</w:t>
      </w:r>
    </w:p>
    <w:p w:rsidR="00301F14" w:rsidRPr="007362E2" w:rsidRDefault="00301F14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proofErr w:type="gramStart"/>
      <w:r w:rsidRPr="007362E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362E2">
        <w:rPr>
          <w:rFonts w:ascii="Times New Roman" w:hAnsi="Times New Roman" w:cs="Times New Roman"/>
          <w:sz w:val="26"/>
          <w:szCs w:val="26"/>
        </w:rPr>
        <w:t xml:space="preserve"> муниципальном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7362E2">
        <w:rPr>
          <w:rFonts w:ascii="Times New Roman" w:hAnsi="Times New Roman" w:cs="Times New Roman"/>
          <w:sz w:val="26"/>
          <w:szCs w:val="26"/>
        </w:rPr>
        <w:t>звене</w:t>
      </w:r>
      <w:proofErr w:type="gramEnd"/>
      <w:r w:rsidRPr="007362E2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единой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государственной системы предупреждения и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 ликвидации чрезвычайных ситуаций на территории</w:t>
      </w:r>
    </w:p>
    <w:p w:rsidR="00626E32" w:rsidRPr="007362E2" w:rsidRDefault="0045297C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Ивановского сельского поселения</w:t>
      </w:r>
      <w:r w:rsidR="00626E32" w:rsidRPr="007362E2">
        <w:rPr>
          <w:rFonts w:ascii="Times New Roman" w:hAnsi="Times New Roman" w:cs="Times New Roman"/>
          <w:sz w:val="26"/>
          <w:szCs w:val="26"/>
        </w:rPr>
        <w:t>»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 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 </w:t>
      </w:r>
    </w:p>
    <w:p w:rsidR="0045297C" w:rsidRPr="007362E2" w:rsidRDefault="0045297C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26E32" w:rsidRPr="007362E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</w:p>
    <w:p w:rsidR="0045297C" w:rsidRPr="007362E2" w:rsidRDefault="0045297C" w:rsidP="004529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6E32" w:rsidRDefault="0045297C" w:rsidP="004529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ПОСТАНОВЛЯЮ</w:t>
      </w:r>
      <w:proofErr w:type="gramStart"/>
      <w:r w:rsidRPr="007362E2">
        <w:rPr>
          <w:rFonts w:ascii="Times New Roman" w:hAnsi="Times New Roman" w:cs="Times New Roman"/>
          <w:sz w:val="26"/>
          <w:szCs w:val="26"/>
        </w:rPr>
        <w:t xml:space="preserve"> </w:t>
      </w:r>
      <w:r w:rsidR="00626E32" w:rsidRPr="007362E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62E2" w:rsidRPr="007362E2" w:rsidRDefault="007362E2" w:rsidP="004529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1. Утвердить:</w:t>
      </w: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1.1. Положение о муниципальном звене территориальной подсистемы единой государственной системы предупреждения и ликвидации чрезвычай</w:t>
      </w:r>
      <w:r w:rsidR="008514D2" w:rsidRPr="007362E2">
        <w:rPr>
          <w:rFonts w:ascii="Times New Roman" w:hAnsi="Times New Roman" w:cs="Times New Roman"/>
          <w:sz w:val="26"/>
          <w:szCs w:val="26"/>
        </w:rPr>
        <w:t>ных ситуаций на территории Иван</w:t>
      </w:r>
      <w:r w:rsidRPr="007362E2">
        <w:rPr>
          <w:rFonts w:ascii="Times New Roman" w:hAnsi="Times New Roman" w:cs="Times New Roman"/>
          <w:sz w:val="26"/>
          <w:szCs w:val="26"/>
        </w:rPr>
        <w:t>овского сельского поселения (Приложение № 1).</w:t>
      </w: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1.2. Структуру 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8514D2" w:rsidRPr="007362E2">
        <w:rPr>
          <w:rFonts w:ascii="Times New Roman" w:hAnsi="Times New Roman" w:cs="Times New Roman"/>
          <w:sz w:val="26"/>
          <w:szCs w:val="26"/>
        </w:rPr>
        <w:t xml:space="preserve">Ивановского </w:t>
      </w:r>
      <w:r w:rsidRPr="007362E2">
        <w:rPr>
          <w:rFonts w:ascii="Times New Roman" w:hAnsi="Times New Roman" w:cs="Times New Roman"/>
          <w:sz w:val="26"/>
          <w:szCs w:val="26"/>
        </w:rPr>
        <w:t>сельского поселения (Приложение № 2).</w:t>
      </w: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администраций </w:t>
      </w:r>
      <w:r w:rsidR="008514D2" w:rsidRPr="007362E2">
        <w:rPr>
          <w:rFonts w:ascii="Times New Roman" w:hAnsi="Times New Roman" w:cs="Times New Roman"/>
          <w:sz w:val="26"/>
          <w:szCs w:val="26"/>
        </w:rPr>
        <w:t>Ивановского сельского поселения</w:t>
      </w:r>
      <w:r w:rsidRPr="007362E2">
        <w:rPr>
          <w:rFonts w:ascii="Times New Roman" w:hAnsi="Times New Roman" w:cs="Times New Roman"/>
          <w:sz w:val="26"/>
          <w:szCs w:val="26"/>
        </w:rPr>
        <w:t xml:space="preserve"> разработать и утвердить положения, структуру, состав сил и средств объектовых </w:t>
      </w:r>
      <w:proofErr w:type="gramStart"/>
      <w:r w:rsidRPr="007362E2">
        <w:rPr>
          <w:rFonts w:ascii="Times New Roman" w:hAnsi="Times New Roman" w:cs="Times New Roman"/>
          <w:sz w:val="26"/>
          <w:szCs w:val="26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Pr="007362E2">
        <w:rPr>
          <w:rFonts w:ascii="Times New Roman" w:hAnsi="Times New Roman" w:cs="Times New Roman"/>
          <w:sz w:val="26"/>
          <w:szCs w:val="26"/>
        </w:rPr>
        <w:t xml:space="preserve"> и ликвидации чрезвычайных ситуаций на территории сельского поселения.</w:t>
      </w: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3. </w:t>
      </w:r>
      <w:r w:rsidR="0045297C" w:rsidRPr="007362E2">
        <w:rPr>
          <w:rFonts w:ascii="Times New Roman" w:hAnsi="Times New Roman" w:cs="Times New Roman"/>
          <w:sz w:val="26"/>
          <w:szCs w:val="26"/>
        </w:rPr>
        <w:t xml:space="preserve">Ранее принятое постановление Главы 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5297C" w:rsidRPr="007362E2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 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  </w:t>
      </w:r>
      <w:r w:rsidR="0045297C" w:rsidRPr="007362E2">
        <w:rPr>
          <w:rFonts w:ascii="Times New Roman" w:hAnsi="Times New Roman" w:cs="Times New Roman"/>
          <w:sz w:val="26"/>
          <w:szCs w:val="26"/>
        </w:rPr>
        <w:t>№ 30 от 21.</w:t>
      </w:r>
      <w:r w:rsidR="00301F14" w:rsidRPr="007362E2">
        <w:rPr>
          <w:rFonts w:ascii="Times New Roman" w:hAnsi="Times New Roman" w:cs="Times New Roman"/>
          <w:sz w:val="26"/>
          <w:szCs w:val="26"/>
        </w:rPr>
        <w:t>02.2007г. «</w:t>
      </w:r>
      <w:r w:rsidR="0045297C" w:rsidRPr="007362E2">
        <w:rPr>
          <w:rFonts w:ascii="Times New Roman" w:hAnsi="Times New Roman" w:cs="Times New Roman"/>
          <w:sz w:val="26"/>
          <w:szCs w:val="26"/>
        </w:rPr>
        <w:t>О  сельском  звене  областной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 </w:t>
      </w:r>
      <w:r w:rsidR="0045297C" w:rsidRPr="007362E2">
        <w:rPr>
          <w:rFonts w:ascii="Times New Roman" w:hAnsi="Times New Roman" w:cs="Times New Roman"/>
          <w:sz w:val="26"/>
          <w:szCs w:val="26"/>
        </w:rPr>
        <w:t>подсистемы  предупреждения</w:t>
      </w:r>
      <w:r w:rsidR="00301F14" w:rsidRPr="007362E2">
        <w:rPr>
          <w:rFonts w:ascii="Times New Roman" w:hAnsi="Times New Roman" w:cs="Times New Roman"/>
          <w:sz w:val="26"/>
          <w:szCs w:val="26"/>
        </w:rPr>
        <w:t xml:space="preserve"> </w:t>
      </w:r>
      <w:r w:rsidR="0045297C" w:rsidRPr="007362E2">
        <w:rPr>
          <w:rFonts w:ascii="Times New Roman" w:hAnsi="Times New Roman" w:cs="Times New Roman"/>
          <w:sz w:val="26"/>
          <w:szCs w:val="26"/>
        </w:rPr>
        <w:t>и ликвидации чрезвычайных ситуаций</w:t>
      </w:r>
      <w:r w:rsidR="00301F14" w:rsidRPr="007362E2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7362E2" w:rsidRDefault="007362E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2E2" w:rsidRDefault="007362E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E32" w:rsidRPr="007362E2" w:rsidRDefault="00626E32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его </w:t>
      </w:r>
      <w:r w:rsidR="0045297C" w:rsidRPr="007362E2">
        <w:rPr>
          <w:rFonts w:ascii="Times New Roman" w:hAnsi="Times New Roman" w:cs="Times New Roman"/>
          <w:sz w:val="26"/>
          <w:szCs w:val="26"/>
        </w:rPr>
        <w:t>подписания.</w:t>
      </w:r>
    </w:p>
    <w:p w:rsidR="00301F14" w:rsidRPr="007362E2" w:rsidRDefault="00301F14" w:rsidP="007362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5. Контроль  исполнения настоящего постановления оставляю за собой.</w:t>
      </w: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 </w:t>
      </w:r>
    </w:p>
    <w:p w:rsidR="007362E2" w:rsidRDefault="007362E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362E2" w:rsidRDefault="007362E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E32" w:rsidRPr="007362E2" w:rsidRDefault="00626E32" w:rsidP="0062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301F14" w:rsidRPr="007362E2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7362E2" w:rsidRDefault="00301F14" w:rsidP="007362E2">
      <w:pPr>
        <w:spacing w:after="0"/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 w:rsidRPr="007362E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26E32" w:rsidRPr="007362E2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 </w:t>
      </w:r>
      <w:r w:rsidRPr="007362E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362E2">
        <w:rPr>
          <w:rFonts w:ascii="Times New Roman" w:hAnsi="Times New Roman" w:cs="Times New Roman"/>
          <w:sz w:val="26"/>
          <w:szCs w:val="26"/>
        </w:rPr>
        <w:t>О.В.Безниско</w:t>
      </w:r>
      <w:proofErr w:type="spellEnd"/>
    </w:p>
    <w:p w:rsidR="007362E2" w:rsidRDefault="007362E2" w:rsidP="007362E2">
      <w:pPr>
        <w:spacing w:after="0"/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7362E2" w:rsidRDefault="007362E2" w:rsidP="007362E2">
      <w:pPr>
        <w:spacing w:after="0"/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jc w:val="right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spacing w:after="0"/>
        <w:rPr>
          <w:rStyle w:val="a6"/>
          <w:b w:val="0"/>
          <w:bCs/>
          <w:color w:val="auto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570DD1" w:rsidRDefault="00570DD1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570DD1" w:rsidRDefault="00570DD1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570DD1" w:rsidRDefault="00570DD1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570DD1" w:rsidRDefault="00570DD1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570DD1" w:rsidRDefault="00570DD1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color w:val="auto"/>
          <w:sz w:val="20"/>
          <w:szCs w:val="20"/>
        </w:rPr>
      </w:pPr>
    </w:p>
    <w:p w:rsidR="007362E2" w:rsidRPr="00F06D38" w:rsidRDefault="007362E2" w:rsidP="007362E2">
      <w:pPr>
        <w:keepNext/>
        <w:keepLines/>
        <w:spacing w:after="0" w:line="240" w:lineRule="auto"/>
        <w:rPr>
          <w:rStyle w:val="a6"/>
          <w:b w:val="0"/>
          <w:bCs/>
          <w:color w:val="auto"/>
          <w:sz w:val="20"/>
          <w:szCs w:val="20"/>
        </w:rPr>
      </w:pPr>
      <w:proofErr w:type="spellStart"/>
      <w:r w:rsidRPr="00F06D38">
        <w:rPr>
          <w:rStyle w:val="a6"/>
          <w:b w:val="0"/>
          <w:color w:val="auto"/>
          <w:sz w:val="20"/>
          <w:szCs w:val="20"/>
        </w:rPr>
        <w:t>Л.И.Городничева</w:t>
      </w:r>
      <w:proofErr w:type="spellEnd"/>
      <w:r w:rsidRPr="00F06D38">
        <w:rPr>
          <w:rStyle w:val="a6"/>
          <w:b w:val="0"/>
          <w:color w:val="auto"/>
          <w:sz w:val="20"/>
          <w:szCs w:val="20"/>
        </w:rPr>
        <w:t xml:space="preserve"> </w:t>
      </w:r>
    </w:p>
    <w:p w:rsidR="007362E2" w:rsidRDefault="007362E2" w:rsidP="007362E2">
      <w:pPr>
        <w:keepNext/>
        <w:keepLines/>
        <w:spacing w:after="0" w:line="240" w:lineRule="auto"/>
        <w:rPr>
          <w:rStyle w:val="a6"/>
          <w:b w:val="0"/>
          <w:bCs/>
          <w:color w:val="auto"/>
          <w:sz w:val="20"/>
          <w:szCs w:val="20"/>
        </w:rPr>
      </w:pPr>
      <w:r w:rsidRPr="00F06D38">
        <w:rPr>
          <w:rStyle w:val="a6"/>
          <w:b w:val="0"/>
          <w:color w:val="auto"/>
          <w:sz w:val="20"/>
          <w:szCs w:val="20"/>
        </w:rPr>
        <w:t>44-2-68</w:t>
      </w:r>
    </w:p>
    <w:p w:rsidR="007362E2" w:rsidRDefault="007362E2" w:rsidP="007362E2">
      <w:pPr>
        <w:keepNext/>
        <w:keepLines/>
        <w:rPr>
          <w:rStyle w:val="a6"/>
          <w:b w:val="0"/>
          <w:bCs/>
          <w:color w:val="auto"/>
          <w:sz w:val="20"/>
          <w:szCs w:val="20"/>
        </w:rPr>
      </w:pPr>
    </w:p>
    <w:p w:rsidR="00626E32" w:rsidRPr="00126F3C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01F14" w:rsidRPr="00126F3C">
        <w:rPr>
          <w:rFonts w:ascii="Times New Roman" w:hAnsi="Times New Roman" w:cs="Times New Roman"/>
          <w:sz w:val="24"/>
          <w:szCs w:val="24"/>
        </w:rPr>
        <w:t>А</w:t>
      </w:r>
      <w:r w:rsidRPr="00126F3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26E32" w:rsidRPr="00126F3C" w:rsidRDefault="00301F14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626E32" w:rsidRPr="00126F3C" w:rsidRDefault="00301F14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 xml:space="preserve">от </w:t>
      </w:r>
      <w:r w:rsidR="007362E2">
        <w:rPr>
          <w:rFonts w:ascii="Times New Roman" w:hAnsi="Times New Roman" w:cs="Times New Roman"/>
          <w:sz w:val="24"/>
          <w:szCs w:val="24"/>
        </w:rPr>
        <w:t xml:space="preserve"> 26.02.2014 г. №  28</w:t>
      </w: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 </w:t>
      </w:r>
    </w:p>
    <w:p w:rsidR="00626E32" w:rsidRPr="00126F3C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 </w:t>
      </w:r>
    </w:p>
    <w:p w:rsidR="00086134" w:rsidRPr="00126F3C" w:rsidRDefault="00626E32" w:rsidP="0062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Положение</w:t>
      </w:r>
      <w:r w:rsidRPr="00126F3C">
        <w:rPr>
          <w:rFonts w:ascii="Times New Roman" w:hAnsi="Times New Roman" w:cs="Times New Roman"/>
          <w:sz w:val="24"/>
          <w:szCs w:val="24"/>
        </w:rPr>
        <w:br/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626E32" w:rsidRPr="00126F3C" w:rsidRDefault="00626E32" w:rsidP="0062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Ивановское сельское поселение</w:t>
      </w:r>
    </w:p>
    <w:p w:rsidR="00301F14" w:rsidRPr="00301F14" w:rsidRDefault="00301F14" w:rsidP="00626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организации и функционирования муниципального 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Ивановское сельское поселение (далее - сельское звено ТП РСЧС).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муниципального образования Ивановское сельское поселение, организаций, предприятий и учреждений муниципального образования Ивановское сельское поселение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21 декабря 1994 г. № 68-ФЗ «О защите населения и территорий от чрезвычайных ситуаций природного и техногенного характера».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3. Сельское звено ТП РСЧС создается для предупреждения и ликвидации чрезвычайных ситуаций в пределах границ муниципального образования Ивановское сельское поселение в его состав входят объектовые звенья, находящиеся на территории </w:t>
      </w:r>
      <w:r w:rsidR="00D46862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  <w:r w:rsidRPr="00301F14">
        <w:rPr>
          <w:rFonts w:ascii="Times New Roman" w:hAnsi="Times New Roman" w:cs="Times New Roman"/>
          <w:sz w:val="24"/>
          <w:szCs w:val="24"/>
        </w:rPr>
        <w:t>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4. Сельское звено ТП РСЧС включает два уровня: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муниципальный уровень - в пределах территории муниципального образования;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5. Координационными органами сельского звена ТП РСЧС являются: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муниципального образования Ивановское сельское поселение;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муниципального образования Ивановское сельское поселение и руководителями организаций.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lastRenderedPageBreak/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6. Постоянно действующими органами управления сельского звена ТП РСЧС являются: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Ростовской области и правовыми актами администрации муниципального образования Ивановское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7. Органами повседневного управления сельского звена ТП РСЧС (далее - органы) являются: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единая дежурно-диспетчерская служба;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дежурно-диспетчерские службы администрации муниципального образования Ивановское сельское поселение;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дежурно-диспетчерские службы организаций (объектов).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законодательством Ростовской области, правовыми актами администрации муниципального образования Ивановское сельское поселение  и решениями руководителей организаций (объектов).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8. К силам и средствам сельского звена ТП РСЧС относятся специально подготовленные силы и средства администрации муниципального образования Ивановское сельское поселение,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 xml:space="preserve">Перечень сил постоянной готовности сельского звена ТП РСЧС входит в перечень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утверждаемой постановлением Губернатора Ростовской области «О территориальной подсистеме Ростовской области единой государственной системы предупреждения и </w:t>
      </w:r>
      <w:r w:rsidRPr="00301F14">
        <w:rPr>
          <w:rFonts w:ascii="Times New Roman" w:hAnsi="Times New Roman" w:cs="Times New Roman"/>
          <w:sz w:val="24"/>
          <w:szCs w:val="24"/>
        </w:rPr>
        <w:lastRenderedPageBreak/>
        <w:t>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5A79EC" w:rsidRPr="00301F14">
        <w:rPr>
          <w:rFonts w:ascii="Times New Roman" w:hAnsi="Times New Roman" w:cs="Times New Roman"/>
          <w:sz w:val="24"/>
          <w:szCs w:val="24"/>
        </w:rPr>
        <w:t>й стихийных бедствий по Ростов</w:t>
      </w:r>
      <w:r w:rsidRPr="00301F14">
        <w:rPr>
          <w:rFonts w:ascii="Times New Roman" w:hAnsi="Times New Roman" w:cs="Times New Roman"/>
          <w:sz w:val="24"/>
          <w:szCs w:val="24"/>
        </w:rPr>
        <w:t xml:space="preserve">ской области),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осуществляет в установленном порядке комитет гражданской защиты населения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по решению органо</w:t>
      </w:r>
      <w:r w:rsidR="00523A7F">
        <w:rPr>
          <w:rFonts w:ascii="Times New Roman" w:hAnsi="Times New Roman" w:cs="Times New Roman"/>
          <w:sz w:val="24"/>
          <w:szCs w:val="24"/>
        </w:rPr>
        <w:t>в исполнительной власти Ростов</w:t>
      </w:r>
      <w:r w:rsidRPr="00301F14">
        <w:rPr>
          <w:rFonts w:ascii="Times New Roman" w:hAnsi="Times New Roman" w:cs="Times New Roman"/>
          <w:sz w:val="24"/>
          <w:szCs w:val="24"/>
        </w:rPr>
        <w:t xml:space="preserve">ской области,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руководителей организаций, осуществляющих руководство деятельностью указанных служб и формирований.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11. Для ликвидации чрезвычайных ситуаций создаются и используются: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резервы финансовых и материальных ресурсов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организаций и общественных объединений муниципального образовани</w:t>
      </w:r>
      <w:r w:rsidR="005A79EC" w:rsidRPr="00301F14">
        <w:rPr>
          <w:rFonts w:ascii="Times New Roman" w:hAnsi="Times New Roman" w:cs="Times New Roman"/>
          <w:sz w:val="24"/>
          <w:szCs w:val="24"/>
        </w:rPr>
        <w:t>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на объектовом уровне - решением руководителей организаций.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их созданием, хранением, использованием и восполнением устанавливаются создающим их органом.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муниципального образования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организациями в порядке, установленном Правительством Российской Федерации, нормативными право</w:t>
      </w:r>
      <w:r w:rsidR="005A79EC" w:rsidRPr="00301F14">
        <w:rPr>
          <w:rFonts w:ascii="Times New Roman" w:hAnsi="Times New Roman" w:cs="Times New Roman"/>
          <w:sz w:val="24"/>
          <w:szCs w:val="24"/>
        </w:rPr>
        <w:t>выми актами Губернатора Ростов</w:t>
      </w:r>
      <w:r w:rsidRPr="00301F14">
        <w:rPr>
          <w:rFonts w:ascii="Times New Roman" w:hAnsi="Times New Roman" w:cs="Times New Roman"/>
          <w:sz w:val="24"/>
          <w:szCs w:val="24"/>
        </w:rPr>
        <w:t xml:space="preserve">ской области и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</w:t>
      </w:r>
      <w:r w:rsidRPr="00301F14">
        <w:rPr>
          <w:rFonts w:ascii="Times New Roman" w:hAnsi="Times New Roman" w:cs="Times New Roman"/>
          <w:sz w:val="24"/>
          <w:szCs w:val="24"/>
        </w:rPr>
        <w:lastRenderedPageBreak/>
        <w:t>федеральных органов исполнительной власти и органам</w:t>
      </w:r>
      <w:r w:rsidR="005A79EC" w:rsidRPr="00301F14">
        <w:rPr>
          <w:rFonts w:ascii="Times New Roman" w:hAnsi="Times New Roman" w:cs="Times New Roman"/>
          <w:sz w:val="24"/>
          <w:szCs w:val="24"/>
        </w:rPr>
        <w:t>и исполнительной власти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 xml:space="preserve">овское сельское поселение, разрабатываемого администрацией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</w:t>
      </w:r>
      <w:r w:rsidR="005A79EC" w:rsidRPr="00301F14">
        <w:rPr>
          <w:rFonts w:ascii="Times New Roman" w:hAnsi="Times New Roman" w:cs="Times New Roman"/>
          <w:sz w:val="24"/>
          <w:szCs w:val="24"/>
        </w:rPr>
        <w:t>й стихийных бедствий по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14. При отсутствии угрозы возникновения чрезвычайных ситуаций на объектах,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Решениями главы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режим чрезвычайной ситуации - при возникновении и ликвидации чрезвычайных ситуаций.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местный уровень реагирования - решением главы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 xml:space="preserve">овское сельское поселение при ликвидации чрезвычайной ситуации силами и средствами организаций и органов местного самоуправления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>региональный (межмуниципальный) уровень реагирования</w:t>
      </w:r>
      <w:r w:rsidR="005A79EC" w:rsidRPr="00301F14">
        <w:rPr>
          <w:rFonts w:ascii="Times New Roman" w:hAnsi="Times New Roman" w:cs="Times New Roman"/>
          <w:sz w:val="24"/>
          <w:szCs w:val="24"/>
        </w:rPr>
        <w:t xml:space="preserve"> - решением Губернатора Ростов</w:t>
      </w:r>
      <w:r w:rsidRPr="00301F14">
        <w:rPr>
          <w:rFonts w:ascii="Times New Roman" w:hAnsi="Times New Roman" w:cs="Times New Roman"/>
          <w:sz w:val="24"/>
          <w:szCs w:val="24"/>
        </w:rPr>
        <w:t xml:space="preserve">ской области при ликвидации чрезвычайной ситуации силами и средствами организаций, органов местного самоуправления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органо</w:t>
      </w:r>
      <w:r w:rsidR="005A79EC" w:rsidRPr="00301F14">
        <w:rPr>
          <w:rFonts w:ascii="Times New Roman" w:hAnsi="Times New Roman" w:cs="Times New Roman"/>
          <w:sz w:val="24"/>
          <w:szCs w:val="24"/>
        </w:rPr>
        <w:t>в исполнительной власти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сельского поселения, если зона чрезвычайной ситуации находитс</w:t>
      </w:r>
      <w:r w:rsidR="005A79EC" w:rsidRPr="00301F14">
        <w:rPr>
          <w:rFonts w:ascii="Times New Roman" w:hAnsi="Times New Roman" w:cs="Times New Roman"/>
          <w:sz w:val="24"/>
          <w:szCs w:val="24"/>
        </w:rPr>
        <w:t>я в пределах территории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области.</w:t>
      </w:r>
      <w:proofErr w:type="gramEnd"/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16. Решениями главы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lastRenderedPageBreak/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5A79EC" w:rsidRPr="00301F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руководители организаций отменяют установленные режимы функционирования.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или должностное лицо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чрезвычайных ситуаций: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proofErr w:type="spellStart"/>
      <w:r w:rsidRPr="00301F14">
        <w:rPr>
          <w:rFonts w:ascii="Times New Roman" w:hAnsi="Times New Roman" w:cs="Times New Roman"/>
          <w:sz w:val="24"/>
          <w:szCs w:val="24"/>
        </w:rPr>
        <w:t>разбронирования</w:t>
      </w:r>
      <w:proofErr w:type="spellEnd"/>
      <w:r w:rsidRPr="00301F14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определяет порядок использования транспортных средств, сре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язи и оповещения, а также иного имущества органов местного самоуправления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организаций;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проводит эвакуационные мероприятия,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руководителей организаций, на территории которых произошла чрезвычайная ситуация.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19. Основными мероприятиями, проводимыми органами управления и силами сельского звена ТП РСЧС являются: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19.1. В режиме повседневной деятельности: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изучение состояния окружающей среды и прогнозирование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lastRenderedPageBreak/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3867D6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19.2. В режиме повышенной готовности: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оповещение главы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организаций, населения о возможности возникновения чрезвычайной ситуации;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19.3. В режиме чрезвычайной ситуации: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непрерывный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оповещение главы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 xml:space="preserve">овское сельское поселение, председателя комиссии по предупреждению и ликвидации чрезвычайных ситуаций и обеспечению пожарной безопасности </w:t>
      </w:r>
      <w:r w:rsidR="00523A7F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органов управления и сил сельского звена ТП РСЧС, руководителей организаций, а также населения муниц</w:t>
      </w:r>
      <w:r w:rsidR="005A79EC" w:rsidRPr="00301F14">
        <w:rPr>
          <w:rFonts w:ascii="Times New Roman" w:hAnsi="Times New Roman" w:cs="Times New Roman"/>
          <w:sz w:val="24"/>
          <w:szCs w:val="24"/>
        </w:rPr>
        <w:t>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о возникающих чрезвычайных ситуациях;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</w:t>
      </w:r>
      <w:r w:rsidRPr="00301F14">
        <w:rPr>
          <w:rFonts w:ascii="Times New Roman" w:hAnsi="Times New Roman" w:cs="Times New Roman"/>
          <w:sz w:val="24"/>
          <w:szCs w:val="24"/>
        </w:rPr>
        <w:lastRenderedPageBreak/>
        <w:t>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организация и поддержание непрерывного взаимодействия органов местного самоуправления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 и организаций. Поддержание непрерывного взаимодействия с органам</w:t>
      </w:r>
      <w:r w:rsidR="005A79EC" w:rsidRPr="00301F14">
        <w:rPr>
          <w:rFonts w:ascii="Times New Roman" w:hAnsi="Times New Roman" w:cs="Times New Roman"/>
          <w:sz w:val="24"/>
          <w:szCs w:val="24"/>
        </w:rPr>
        <w:t>и исполнительной власти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 и территориальными органами управления федеральных органов исполнительной власти;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осуществляется: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- силами и средствами организаций;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F1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- силами и средствами сельского звена ТП РСЧС;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межмуниципальной - силами и средствами сельского звена ТП РСЧС, органо</w:t>
      </w:r>
      <w:r w:rsidR="005A79EC" w:rsidRPr="00301F14">
        <w:rPr>
          <w:rFonts w:ascii="Times New Roman" w:hAnsi="Times New Roman" w:cs="Times New Roman"/>
          <w:sz w:val="24"/>
          <w:szCs w:val="24"/>
        </w:rPr>
        <w:t>в исполнительной власти Ростов</w:t>
      </w:r>
      <w:r w:rsidRPr="00301F14">
        <w:rPr>
          <w:rFonts w:ascii="Times New Roman" w:hAnsi="Times New Roman" w:cs="Times New Roman"/>
          <w:sz w:val="24"/>
          <w:szCs w:val="24"/>
        </w:rPr>
        <w:t>ской области, оказавшихся в зоне чрезвычайной ситуации.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При недостаточности указанных сил и сре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>ивлекаются в установленном порядке силы и средства федеральных органов исполнительной власти.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301F14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301F14">
        <w:rPr>
          <w:rFonts w:ascii="Times New Roman" w:hAnsi="Times New Roman" w:cs="Times New Roman"/>
          <w:sz w:val="24"/>
          <w:szCs w:val="24"/>
        </w:rPr>
        <w:t xml:space="preserve"> к полномочиям которых отнесена ликвидация чрезвычайных ситуаций.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26E32" w:rsidRPr="00301F14" w:rsidRDefault="00626E32" w:rsidP="0012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</w:t>
      </w:r>
      <w:r w:rsidR="005A79EC" w:rsidRPr="00301F14">
        <w:rPr>
          <w:rFonts w:ascii="Times New Roman" w:hAnsi="Times New Roman" w:cs="Times New Roman"/>
          <w:sz w:val="24"/>
          <w:szCs w:val="24"/>
        </w:rPr>
        <w:t>твом Ростов</w:t>
      </w:r>
      <w:r w:rsidRPr="00301F14">
        <w:rPr>
          <w:rFonts w:ascii="Times New Roman" w:hAnsi="Times New Roman" w:cs="Times New Roman"/>
          <w:sz w:val="24"/>
          <w:szCs w:val="24"/>
        </w:rPr>
        <w:t xml:space="preserve">ской области и правовыми актами администрации </w:t>
      </w:r>
      <w:r w:rsidR="005A79EC" w:rsidRPr="00301F14">
        <w:rPr>
          <w:rFonts w:ascii="Times New Roman" w:hAnsi="Times New Roman" w:cs="Times New Roman"/>
          <w:sz w:val="24"/>
          <w:szCs w:val="24"/>
        </w:rPr>
        <w:t>муниципального образования Иван</w:t>
      </w:r>
      <w:bookmarkStart w:id="0" w:name="_GoBack"/>
      <w:bookmarkEnd w:id="0"/>
      <w:r w:rsidRPr="00301F14">
        <w:rPr>
          <w:rFonts w:ascii="Times New Roman" w:hAnsi="Times New Roman" w:cs="Times New Roman"/>
          <w:sz w:val="24"/>
          <w:szCs w:val="24"/>
        </w:rPr>
        <w:t>овское сельское поселение.</w:t>
      </w:r>
    </w:p>
    <w:p w:rsidR="009B644E" w:rsidRDefault="009B644E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Default="00086134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Default="00086134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Default="00086134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Default="00086134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Default="00086134" w:rsidP="00626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4" w:rsidRPr="00086134" w:rsidRDefault="00086134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6134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 № 2</w:t>
      </w:r>
    </w:p>
    <w:p w:rsidR="00086134" w:rsidRPr="00086134" w:rsidRDefault="00086134" w:rsidP="00086134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86134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86134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86134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86134" w:rsidRPr="00086134" w:rsidRDefault="00086134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сельского поселения  </w:t>
      </w:r>
    </w:p>
    <w:p w:rsidR="00086134" w:rsidRPr="00086134" w:rsidRDefault="00086134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от </w:t>
      </w:r>
      <w:r w:rsidR="007362E2">
        <w:rPr>
          <w:rStyle w:val="a6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26.02.</w:t>
      </w:r>
      <w:r>
        <w:rPr>
          <w:rStyle w:val="a6"/>
          <w:rFonts w:ascii="Times New Roman" w:hAnsi="Times New Roman" w:cs="Times New Roman"/>
          <w:b w:val="0"/>
          <w:bCs/>
          <w:color w:val="000000"/>
          <w:sz w:val="24"/>
          <w:szCs w:val="24"/>
        </w:rPr>
        <w:t>2014</w:t>
      </w:r>
      <w:r w:rsidRPr="00086134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г. № </w:t>
      </w:r>
      <w:r w:rsidR="007362E2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28</w:t>
      </w:r>
    </w:p>
    <w:p w:rsidR="00086134" w:rsidRDefault="00086134" w:rsidP="00086134">
      <w:pPr>
        <w:keepNext/>
        <w:ind w:firstLine="720"/>
        <w:jc w:val="both"/>
        <w:rPr>
          <w:rFonts w:ascii="Calibri" w:eastAsia="Calibri" w:hAnsi="Calibri" w:cs="Times New Roman"/>
        </w:rPr>
      </w:pPr>
    </w:p>
    <w:p w:rsidR="00086134" w:rsidRDefault="00F533BF" w:rsidP="00F533BF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D683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Структура</w:t>
      </w:r>
      <w:r w:rsidRPr="009D683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br/>
      </w:r>
      <w:r w:rsidRPr="009D68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муниципального</w:t>
      </w:r>
      <w:r w:rsidRPr="009D683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9D68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звена </w:t>
      </w:r>
      <w:r w:rsidRPr="009D6838">
        <w:rPr>
          <w:rFonts w:ascii="Times New Roman" w:eastAsia="DejaVu Sans" w:hAnsi="Times New Roman" w:cs="Times New Roman"/>
          <w:b/>
          <w:color w:val="000000"/>
          <w:kern w:val="2"/>
          <w:sz w:val="26"/>
          <w:szCs w:val="26"/>
        </w:rPr>
        <w:t>Ивановского сельского поселения</w:t>
      </w:r>
      <w:r w:rsidRPr="009D68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территориальной подсистемы единой государственной системы предупреждения</w:t>
      </w:r>
      <w:proofErr w:type="gramEnd"/>
      <w:r w:rsidRPr="009D683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ликвидации чрезвычайных ситуаций</w:t>
      </w:r>
      <w:r w:rsidRPr="009D683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на территории сельского поселения</w:t>
      </w:r>
    </w:p>
    <w:p w:rsidR="009D6838" w:rsidRPr="009D6838" w:rsidRDefault="009D6838" w:rsidP="00F533BF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683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D683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9D6838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9D683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6134" w:rsidRPr="009D6838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86134" w:rsidRPr="009D6838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D6838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  <w:p w:rsidR="00086134" w:rsidRPr="009D6838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F533B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 xml:space="preserve">1. </w:t>
            </w:r>
            <w:r w:rsidR="00F533BF" w:rsidRPr="009D6838">
              <w:rPr>
                <w:rFonts w:ascii="Times New Roman" w:hAnsi="Times New Roman"/>
                <w:color w:val="000000"/>
              </w:rPr>
              <w:t xml:space="preserve"> Муниципальное звено </w:t>
            </w:r>
            <w:r w:rsidR="00F533BF" w:rsidRPr="009D6838">
              <w:rPr>
                <w:rFonts w:ascii="Times New Roman" w:eastAsia="DejaVu Sans" w:hAnsi="Times New Roman"/>
                <w:color w:val="000000"/>
                <w:kern w:val="2"/>
              </w:rPr>
              <w:t>Ивановского сельского поселения</w:t>
            </w:r>
            <w:r w:rsidR="00F533BF" w:rsidRPr="009D6838">
              <w:rPr>
                <w:rFonts w:ascii="Times New Roman" w:hAnsi="Times New Roman"/>
                <w:color w:val="000000"/>
              </w:rPr>
      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>1.1. Координационные органы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34307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Комиссии по предупреждению и ликвидации чрезвычайных ситуаций и обе</w:t>
            </w:r>
            <w:r w:rsidR="00F533BF" w:rsidRPr="009D6838">
              <w:rPr>
                <w:rFonts w:ascii="Times New Roman" w:hAnsi="Times New Roman" w:cs="Times New Roman"/>
                <w:color w:val="000000"/>
              </w:rPr>
              <w:t>спечению пожарной безопасности Ивановского сельского поселения</w:t>
            </w:r>
            <w:r w:rsidRPr="009D6838">
              <w:rPr>
                <w:rFonts w:ascii="Times New Roman" w:hAnsi="Times New Roman" w:cs="Times New Roman"/>
                <w:color w:val="000000"/>
              </w:rPr>
              <w:t xml:space="preserve"> и территориальных структурных подразделений администрации </w:t>
            </w:r>
            <w:r w:rsidR="00343074" w:rsidRPr="009D6838">
              <w:rPr>
                <w:rFonts w:ascii="Times New Roman" w:hAnsi="Times New Roman" w:cs="Times New Roman"/>
                <w:color w:val="000000"/>
              </w:rPr>
              <w:t>Ивановского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F533BF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9D6838"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  <w:t>Ивановского сельского поселения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>1.2. Постоянно действующие органы управления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76415" w:rsidP="0034307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343074" w:rsidRPr="009D6838">
              <w:rPr>
                <w:rFonts w:ascii="Times New Roman" w:hAnsi="Times New Roman" w:cs="Times New Roman"/>
                <w:color w:val="000000"/>
              </w:rPr>
              <w:t>Ивановского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B15F1" w:rsidP="005B15F1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3074" w:rsidRPr="009D6838">
              <w:rPr>
                <w:rFonts w:ascii="Times New Roman" w:hAnsi="Times New Roman" w:cs="Times New Roman"/>
                <w:color w:val="000000"/>
              </w:rPr>
              <w:t>Ивановского сельского поселения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>1.3. Органы повседневного управления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76415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Инспектор ГО ЧС Администрации </w:t>
            </w:r>
            <w:r w:rsidR="00E91203" w:rsidRPr="009D6838">
              <w:rPr>
                <w:rFonts w:ascii="Times New Roman" w:hAnsi="Times New Roman" w:cs="Times New Roman"/>
                <w:color w:val="000000"/>
              </w:rPr>
              <w:t xml:space="preserve"> Ивановского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E91203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E91203" w:rsidRPr="009D6838">
              <w:rPr>
                <w:rFonts w:ascii="Times New Roman" w:hAnsi="Times New Roman" w:cs="Times New Roman"/>
                <w:color w:val="000000"/>
              </w:rPr>
              <w:t>Ивановского сельского поселения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1.3.2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576415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  <w:r w:rsidR="00A3341C" w:rsidRPr="009D68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B15F1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>1.4</w:t>
            </w:r>
            <w:r w:rsidR="00086134" w:rsidRPr="009D6838">
              <w:rPr>
                <w:rFonts w:ascii="Times New Roman" w:hAnsi="Times New Roman"/>
                <w:color w:val="000000"/>
              </w:rPr>
              <w:t>. Силы и средства ликвидации последствий чрезвычайных ситуаций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B15F1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1.4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76415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Добровольные пожарные</w:t>
            </w:r>
            <w:r w:rsidR="00300CE9" w:rsidRPr="009D6838">
              <w:rPr>
                <w:rFonts w:ascii="Times New Roman" w:hAnsi="Times New Roman" w:cs="Times New Roman"/>
                <w:color w:val="000000"/>
              </w:rPr>
              <w:t xml:space="preserve"> команд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300CE9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Администрация Ивановского сельского поселения</w:t>
            </w:r>
            <w:r w:rsidR="00576415">
              <w:rPr>
                <w:rFonts w:ascii="Times New Roman" w:hAnsi="Times New Roman" w:cs="Times New Roman"/>
                <w:color w:val="000000"/>
              </w:rPr>
              <w:t>, п</w:t>
            </w:r>
            <w:r w:rsidR="00576415" w:rsidRPr="009D6838">
              <w:rPr>
                <w:rFonts w:ascii="Times New Roman" w:hAnsi="Times New Roman" w:cs="Times New Roman"/>
                <w:color w:val="000000"/>
              </w:rPr>
              <w:t>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lastRenderedPageBreak/>
              <w:t>1.4.2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  <w:r w:rsidR="00A3341C" w:rsidRPr="009D6838">
              <w:rPr>
                <w:rFonts w:ascii="Times New Roman" w:hAnsi="Times New Roman" w:cs="Times New Roman"/>
                <w:color w:val="000000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9D6838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9D6838">
              <w:rPr>
                <w:rFonts w:ascii="Times New Roman" w:hAnsi="Times New Roman"/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1C3ED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 xml:space="preserve">Автоматизированная система централизованного оповещения населения </w:t>
            </w:r>
            <w:r w:rsidR="001B7485" w:rsidRPr="009D6838">
              <w:rPr>
                <w:rFonts w:ascii="Times New Roman" w:hAnsi="Times New Roman" w:cs="Times New Roman"/>
                <w:color w:val="000000"/>
              </w:rPr>
              <w:t>Ивановского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1B7485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Администрация Ивановского сельского поселения</w:t>
            </w:r>
          </w:p>
        </w:tc>
      </w:tr>
      <w:tr w:rsidR="00576415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9D6838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9D6838" w:rsidRDefault="00576415" w:rsidP="001C3ED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Формирования посыльных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9D6838" w:rsidRDefault="00576415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Администрация Ивановского сельского поселения</w:t>
            </w:r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134" w:rsidRPr="009D6838" w:rsidRDefault="009D6838" w:rsidP="009D6838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Мегафон, МТС</w:t>
            </w:r>
            <w:r w:rsidR="001B7485" w:rsidRPr="009D6838">
              <w:rPr>
                <w:rFonts w:ascii="Times New Roman" w:hAnsi="Times New Roman" w:cs="Times New Roman"/>
                <w:color w:val="000000"/>
              </w:rPr>
              <w:t>,</w:t>
            </w:r>
            <w:r w:rsidRPr="009D68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6838">
              <w:rPr>
                <w:rFonts w:ascii="Times New Roman" w:hAnsi="Times New Roman" w:cs="Times New Roman"/>
                <w:color w:val="000000"/>
                <w:lang w:val="en-US"/>
              </w:rPr>
              <w:t>TELE</w:t>
            </w:r>
            <w:r w:rsidRPr="009D6838">
              <w:rPr>
                <w:rFonts w:ascii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9D6838">
              <w:rPr>
                <w:rFonts w:ascii="Times New Roman" w:hAnsi="Times New Roman" w:cs="Times New Roman"/>
                <w:color w:val="000000"/>
              </w:rPr>
              <w:t>Билайн</w:t>
            </w:r>
            <w:proofErr w:type="spellEnd"/>
          </w:p>
        </w:tc>
      </w:tr>
      <w:tr w:rsidR="00086134" w:rsidRPr="009D6838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="00086134" w:rsidRPr="009D68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9D6838" w:rsidRDefault="009D6838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6838">
              <w:rPr>
                <w:rFonts w:ascii="Times New Roman" w:hAnsi="Times New Roman" w:cs="Times New Roman"/>
                <w:color w:val="000000"/>
              </w:rPr>
              <w:t>ОАО «</w:t>
            </w:r>
            <w:proofErr w:type="spellStart"/>
            <w:r w:rsidRPr="009D6838"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spellEnd"/>
            <w:r w:rsidRPr="009D68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086134" w:rsidRPr="009D6838" w:rsidRDefault="00086134" w:rsidP="00086134">
      <w:pPr>
        <w:keepNext/>
        <w:keepLines/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34" w:rsidRPr="009D6838" w:rsidRDefault="00086134" w:rsidP="00086134">
      <w:pPr>
        <w:keepNext/>
        <w:keepLine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34" w:rsidRPr="009D6838" w:rsidRDefault="00086134" w:rsidP="00626E3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86134" w:rsidRPr="009D6838" w:rsidSect="00301F14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32"/>
    <w:rsid w:val="00083702"/>
    <w:rsid w:val="00086134"/>
    <w:rsid w:val="00126F3C"/>
    <w:rsid w:val="001B7485"/>
    <w:rsid w:val="001C3ED4"/>
    <w:rsid w:val="00300CE9"/>
    <w:rsid w:val="00301F14"/>
    <w:rsid w:val="0031552C"/>
    <w:rsid w:val="00343074"/>
    <w:rsid w:val="003628D0"/>
    <w:rsid w:val="003867D6"/>
    <w:rsid w:val="003D5196"/>
    <w:rsid w:val="00411F6A"/>
    <w:rsid w:val="00424A70"/>
    <w:rsid w:val="0045297C"/>
    <w:rsid w:val="00523A7F"/>
    <w:rsid w:val="00570DD1"/>
    <w:rsid w:val="00576415"/>
    <w:rsid w:val="005A79EC"/>
    <w:rsid w:val="005B15F1"/>
    <w:rsid w:val="005B1C45"/>
    <w:rsid w:val="00626E32"/>
    <w:rsid w:val="00685F23"/>
    <w:rsid w:val="006E1F12"/>
    <w:rsid w:val="007362E2"/>
    <w:rsid w:val="008514D2"/>
    <w:rsid w:val="009B644E"/>
    <w:rsid w:val="009D6838"/>
    <w:rsid w:val="00A3341C"/>
    <w:rsid w:val="00AE0BC3"/>
    <w:rsid w:val="00AF3148"/>
    <w:rsid w:val="00C95C16"/>
    <w:rsid w:val="00D46862"/>
    <w:rsid w:val="00DA0C73"/>
    <w:rsid w:val="00E91203"/>
    <w:rsid w:val="00F5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paragraph" w:styleId="1">
    <w:name w:val="heading 1"/>
    <w:basedOn w:val="a"/>
    <w:next w:val="a"/>
    <w:link w:val="10"/>
    <w:qFormat/>
    <w:rsid w:val="00086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3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08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08613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08613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8613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67BA-D628-4FAA-BB9D-87B3532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2014-02-27T12:22:00Z</cp:lastPrinted>
  <dcterms:created xsi:type="dcterms:W3CDTF">2014-02-16T09:02:00Z</dcterms:created>
  <dcterms:modified xsi:type="dcterms:W3CDTF">2014-02-27T12:24:00Z</dcterms:modified>
</cp:coreProperties>
</file>