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Информация для малого и среднего предпринимательства</w:t>
      </w:r>
    </w:p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состоянию на 01.01.2020 года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3D0B32" w:rsidRPr="003D0B32" w:rsidRDefault="0040341B" w:rsidP="003D0B32">
      <w:pPr>
        <w:spacing w:after="0" w:line="300" w:lineRule="exact"/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территории муниципального образования «Ивановское сельское поселение» зарегистрировано </w:t>
      </w:r>
      <w:r w:rsidR="00C15428">
        <w:rPr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 xml:space="preserve"> субъектов малого предпринимательства, из них </w:t>
      </w:r>
      <w:r w:rsidR="00C15428">
        <w:rPr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 xml:space="preserve"> индивидуальных предпринимателей и </w:t>
      </w:r>
      <w:r w:rsidR="00C15428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 юридических лиц.</w:t>
      </w:r>
      <w:r w:rsidR="003D0B3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  <w:sz w:val="21"/>
          <w:szCs w:val="21"/>
        </w:rPr>
      </w:pPr>
    </w:p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Style w:val="a5"/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Федеральные статистические наблюдения за деятельностью субъектов малого и среднего предпринимательства в разрезе Ростовской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Ростовстата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</w:t>
      </w:r>
      <w:proofErr w:type="spellStart"/>
      <w:r w:rsidR="00FE53D6">
        <w:fldChar w:fldCharType="begin"/>
      </w:r>
      <w:r w:rsidR="00FE53D6">
        <w:instrText xml:space="preserve"> HYPERLINK "http://rostov.gks.ru/." </w:instrText>
      </w:r>
      <w:r w:rsidR="00FE53D6">
        <w:fldChar w:fldCharType="separate"/>
      </w:r>
      <w:r w:rsidR="003720DC" w:rsidRPr="003416D3">
        <w:rPr>
          <w:rStyle w:val="a5"/>
          <w:rFonts w:ascii="Arial" w:hAnsi="Arial" w:cs="Arial"/>
          <w:sz w:val="21"/>
          <w:szCs w:val="21"/>
        </w:rPr>
        <w:t>http</w:t>
      </w:r>
      <w:proofErr w:type="spellEnd"/>
      <w:r w:rsidR="003720DC" w:rsidRPr="003416D3">
        <w:rPr>
          <w:rStyle w:val="a5"/>
          <w:rFonts w:ascii="Arial" w:hAnsi="Arial" w:cs="Arial"/>
          <w:sz w:val="21"/>
          <w:szCs w:val="21"/>
        </w:rPr>
        <w:t>://rostov.gks.ru/.</w:t>
      </w:r>
      <w:r w:rsidR="00FE53D6">
        <w:rPr>
          <w:rStyle w:val="a5"/>
          <w:rFonts w:ascii="Arial" w:hAnsi="Arial" w:cs="Arial"/>
          <w:sz w:val="21"/>
          <w:szCs w:val="21"/>
        </w:rPr>
        <w:fldChar w:fldCharType="end"/>
      </w:r>
    </w:p>
    <w:p w:rsidR="00C15428" w:rsidRDefault="00C15428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  <w:sz w:val="21"/>
          <w:szCs w:val="21"/>
        </w:rPr>
      </w:pPr>
    </w:p>
    <w:p w:rsidR="0040341B" w:rsidRPr="00785C60" w:rsidRDefault="0040341B" w:rsidP="00785C60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5C60">
        <w:rPr>
          <w:rFonts w:ascii="Arial" w:hAnsi="Arial" w:cs="Arial"/>
          <w:b/>
          <w:color w:val="000000"/>
          <w:sz w:val="21"/>
          <w:szCs w:val="21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40341B" w:rsidRDefault="0040341B" w:rsidP="0040341B">
      <w:pPr>
        <w:pStyle w:val="a3"/>
        <w:shd w:val="clear" w:color="auto" w:fill="FFFFFF"/>
        <w:spacing w:before="0" w:beforeAutospacing="0" w:after="0" w:afterAutospacing="0"/>
        <w:ind w:firstLine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 </w:t>
      </w:r>
      <w:hyperlink r:id="rId6" w:history="1">
        <w:r>
          <w:rPr>
            <w:rStyle w:val="a5"/>
            <w:rFonts w:ascii="Arial" w:hAnsi="Arial" w:cs="Arial"/>
            <w:color w:val="004F64"/>
            <w:sz w:val="21"/>
            <w:szCs w:val="21"/>
          </w:rPr>
          <w:t>http://www.donland.ru/.</w:t>
        </w:r>
      </w:hyperlink>
    </w:p>
    <w:p w:rsidR="0040341B" w:rsidRPr="0040341B" w:rsidRDefault="0040341B" w:rsidP="0040341B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Сведения о количестве субъектов малого и среднего предпринимательства на территории </w:t>
      </w:r>
      <w:r w:rsidR="00785C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Ивановского сельского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поселения, об их классификации по видам экономической деятельности на 01.01.2020 года:</w:t>
      </w:r>
    </w:p>
    <w:tbl>
      <w:tblPr>
        <w:tblW w:w="69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526"/>
        <w:gridCol w:w="2694"/>
      </w:tblGrid>
      <w:tr w:rsidR="0040341B" w:rsidRPr="0040341B" w:rsidTr="004034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0341B" w:rsidRPr="0040341B" w:rsidTr="004034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C15428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40341B" w:rsidRPr="0040341B" w:rsidTr="004034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C15428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</w:tbl>
    <w:p w:rsidR="0040341B" w:rsidRDefault="0040341B" w:rsidP="0040341B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3D0B32" w:rsidRDefault="003D0B32" w:rsidP="0040341B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5428" w:rsidRPr="0040341B" w:rsidRDefault="00C15428" w:rsidP="0040341B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Инфраструктура поддержки субъектов малого и среднего предпринимательства на территории </w:t>
      </w:r>
      <w:r w:rsidR="00785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Ивановского</w:t>
      </w: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сельского поселения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Инфраструктура поддержки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субъектов малого и среднего предпринимательства – это система коммерческих и некоммерческих организаций, которые создаются и осуществляют свою деятельность в целях выполнения работ, оказания услуг для государственных или муниципальных нужд при реализации федеральных, региональных и муниципальных программ развития субъектов малого и среднего предпринимательства. Такие организации должны обеспечивать условия для создания и оказания поддержки субъектам малого и среднего предпринимательства.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Инфраструктура поддержки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субъектов малого и среднего предпринимательства включает в себя также центры и агентства по развитию предпринимательства, фонды поддержки предпринимательства, фонды содействия кредитованию, акционерные инвестиционные фонды и закрытые паевые инвестиционные фонды, привлекающие инвестиции для субъектов 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малого и среднего предпринимательства, технопарки, </w:t>
      </w:r>
      <w:proofErr w:type="gramStart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бизнес-школы</w:t>
      </w:r>
      <w:proofErr w:type="gramEnd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научные парки, </w:t>
      </w:r>
      <w:proofErr w:type="spellStart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инновационно</w:t>
      </w:r>
      <w:proofErr w:type="spellEnd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-технологические центры (ИТЦ), бизнес - инкубаторы и пр.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Приведем краткую характеристику некоторых структур поддержки малого предпринимательства.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Технопарки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структуры, создаваемые, как правило, на базе высших учебных заведений с целью использования научного потенциала и коммерциализации разработанных технологий через создание и развитие малых предприятий, размещающихся на территории технопарка.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Инновационно</w:t>
      </w:r>
      <w:proofErr w:type="spellEnd"/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-технологические центры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центры, которые создаются, как правило, на базе научно-исследовательских институтов и центров. В ИТЦ превалирует направленность на коммерциализацию и трансферт технологий не столько малым предприятиям, сколько корпорациям, которые способны такие технологии реализовать.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Бизнес-школы</w:t>
      </w:r>
      <w:proofErr w:type="gramEnd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структуры, которые осуществляют подготовку, переподготовку и повышение квалификации предпринимателей, руководителей малых предприятий, специалистов для микро и малых предприятий, безработных и граждан, желающих создать свой бизнес.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Бизнес-инкубатор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специальный инструмент экономического развития, предназначенный для ускорения роста и успешной самореализации предпринимателей посредством предоставления им комплекса ресурсов и услуг по поддержке и развитию их деловой активности. Главная задача </w:t>
      </w:r>
      <w:proofErr w:type="gramStart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бизнес-инкубатора</w:t>
      </w:r>
      <w:proofErr w:type="gramEnd"/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создавать успешно работающие хозяйственные объекты, либо реконструировать действующие с тем, чтобы, пройдя через определенные программы, они обрели финансовую жизнеспособность и организационную самостоятельность.</w:t>
      </w:r>
    </w:p>
    <w:p w:rsidR="0040341B" w:rsidRPr="0040341B" w:rsidRDefault="0040341B" w:rsidP="0040341B">
      <w:pPr>
        <w:shd w:val="clear" w:color="auto" w:fill="FFFFFF"/>
        <w:spacing w:after="0" w:line="36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территории </w:t>
      </w:r>
      <w:r w:rsidR="00785C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Ивановского</w:t>
      </w:r>
      <w:r w:rsidRPr="0040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организаций, образующих инфраструктуру поддержки субъектов малого и среднего предпринимательства не имеется.</w:t>
      </w:r>
    </w:p>
    <w:tbl>
      <w:tblPr>
        <w:tblW w:w="177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7380"/>
        <w:gridCol w:w="5025"/>
      </w:tblGrid>
      <w:tr w:rsidR="0040341B" w:rsidRPr="0040341B" w:rsidTr="0040341B">
        <w:trPr>
          <w:tblCellSpacing w:w="15" w:type="dxa"/>
        </w:trPr>
        <w:tc>
          <w:tcPr>
            <w:tcW w:w="5250" w:type="dxa"/>
            <w:tcBorders>
              <w:right w:val="single" w:sz="6" w:space="0" w:color="FFFFFF"/>
            </w:tcBorders>
            <w:hideMark/>
          </w:tcPr>
          <w:p w:rsidR="0040341B" w:rsidRPr="0040341B" w:rsidRDefault="0040341B" w:rsidP="0040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©  Официальный сайт Администрации </w:t>
            </w:r>
            <w:proofErr w:type="spellStart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Кручёно-Балковского</w:t>
            </w:r>
            <w:proofErr w:type="spellEnd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сельского поселения Сальского района </w:t>
            </w:r>
          </w:p>
          <w:p w:rsidR="0040341B" w:rsidRPr="0040341B" w:rsidRDefault="0040341B" w:rsidP="0040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40341B" w:rsidRPr="0040341B" w:rsidRDefault="0040341B" w:rsidP="0040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При использовании материалов</w:t>
            </w:r>
            <w:r w:rsidRPr="0040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341B" w:rsidRPr="0040341B" w:rsidRDefault="0040341B" w:rsidP="0040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ссылка на сайт - обязательна!</w:t>
            </w:r>
          </w:p>
          <w:p w:rsidR="0040341B" w:rsidRPr="0040341B" w:rsidRDefault="0040341B" w:rsidP="0040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38200" cy="295275"/>
                      <wp:effectExtent l="0" t="0" r="0" b="0"/>
                      <wp:docPr id="3" name="Прямоугольник 3" descr="Счетчик Спутника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Счетчик Спутника" href="https://cnt.sputnik.ru/public/xn----8sbcfle3aebhsmfcqc1adx4f.xn--p1ai" target="&quot;_blank&quot;" style="width:6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+IRgMAAIIGAAAOAAAAZHJzL2Uyb0RvYy54bWysVc1u3DYQvhfIOxA85CZLWmt/pFgOnJVV&#10;BHDbAGnOAVeiVoQpUiG5lt0iQJAceinQRyjyBgWKAkV+X0H7RhlSu5u1HaBAEx0IkjOcmW/mm9HR&#10;/cuGowuqNJMixeFBgBEVhSyZWKb4yc+5N8NIGyJKwqWgKb6iGt8/vvPdUdcmdCRryUuqEBgROuna&#10;FNfGtInv66KmDdEHsqUChJVUDTFwVEu/VKQD6w33R0Ew8TupylbJgmoNt9kgxMfOflXRwvxUVZoa&#10;xFMMsRm3Krcu7OofH5FkqUhbs2ITBvkfUTSECXC6M5URQ9BKsVumGlYoqWVlDgrZ+LKqWEEdBkAT&#10;BjfQPK5JSx0WSI5ud2nS385s8ePFI4VYmeJDjARpoET9n+sX6z/6d/2H9av+7/5D/3b9e/++/7d/&#10;g0CnpLqA/PWv17/1/6xfwmoF/ev+4/rV+uWg1//lclFzJs7nnBXnm8jh3X/Xd8hJJotVQ4UZiqwo&#10;JwYYpmvWaoxUYgNWD8sQKro0uXJx3322kube0wUn4nzY2+r6XasTh9Jywm0ft4+UrZVuz2RxrpGQ&#10;85qIJT3RLfAFWAyZ2F4pJbuakhJSHu6bG2xYgxqsoUX3gywhd2RlpMN+WanG+gA06NLR7WpHN3pp&#10;UAGXs8MZUBijAkSjeDyajp0Hkmwft0qb76lskN0AYIjOGScXZ9pYbCTZqlhfQuaMc8doLq5dgOJw&#10;A67hqZXZIBxBf42D+HR2Oou8aDQ59aIgy7yTfB55kzycjrPDbD7PwufWbxglNStLKqybbbOE0a2i&#10;fpHjm7YdaL5rFy05K605G5JWy8WcK3RBoFlz920SsqfmXw/DJQGw3IAUjqLgwSj28sls6kV5NPbi&#10;aTDzgjB+EE+CKI6y/DqkMybo10NCXYqhkGNXpb2gb2AL3HcbG0kaZmAcctYAO3ZKJLEMPBWlK60h&#10;jA/7vVTY8D+nAsq9LbSjv6XowP6FLK+ArkoCnYB5MLhhU0v1C0YdDMEU62croihG/KEAysdhFNmp&#10;6Q7ReDqCg9qXLPYlRBRgKsUGo2E7N3CCJ6tWsWUNnkKXGCFPoE0q5ihsW2iIatOrMOgcks1QtpN0&#10;/+y0Pv86jj8BAAD//wMAUEsDBBQABgAIAAAAIQDCyCD/2QAAAAQBAAAPAAAAZHJzL2Rvd25yZXYu&#10;eG1sTI9BS8NAEIXvgv9hGcGb3ZhqKDGTIkIp8SCk9gdMs2MSmp0N2W0b/71bL3p58HjDe98U69kO&#10;6syT750gPC4SUCyNM720CPvPzcMKlA8khgYnjPDNHtbl7U1BuXEXqfm8C62KJeJzQuhCGHOtfdOx&#10;Jb9wI0vMvtxkKUQ7tdpMdInldtBpkmTaUi9xoaOR3zpujruTRUhXbD6qPrhtdazqTKy87+st4v3d&#10;/PoCKvAc/o7hih/RoYxMB3cS49WAEB8Jv3rNlmm0B4Sn7Bl0Wej/8OUPAAAA//8DAFBLAwQUAAYA&#10;CAAAACEAHVqZAPAAAABwAQAAGQAAAGRycy9fcmVscy9lMm9Eb2MueG1sLnJlbHOE0MFKxDAQBuC7&#10;4DuE3LdpVWSRtntRYQ9eZH2AaTJpQ9NJzKTSfXsjIrggOLdhmG9+pj1sixcfmNgF6mRT1VIg6WAc&#10;jZ18Oz3v9lJwBjLgA2Enz8jy0F9fta/oIZclnlxkURTiTk45xwelWE+4AFchIpWJDWmBXNo0qgh6&#10;hhHVTV3fq/TbkP2FKY6mk+loGilO51gu/28Ha53Gx6DXBSn/cUJNRUre0VxQSCPmb5ZLZk254rhm&#10;cnOVVhXXwTutNtqV2vOgrcdbwGHixep33YDZ7mz1NY4NuB/uJZiS9GnLmAi8VH2rLv7UfwIAAP//&#10;AwBQSwECLQAUAAYACAAAACEAtoM4kv4AAADhAQAAEwAAAAAAAAAAAAAAAAAAAAAAW0NvbnRlbnRf&#10;VHlwZXNdLnhtbFBLAQItABQABgAIAAAAIQA4/SH/1gAAAJQBAAALAAAAAAAAAAAAAAAAAC8BAABf&#10;cmVscy8ucmVsc1BLAQItABQABgAIAAAAIQCslg+IRgMAAIIGAAAOAAAAAAAAAAAAAAAAAC4CAABk&#10;cnMvZTJvRG9jLnhtbFBLAQItABQABgAIAAAAIQDCyCD/2QAAAAQBAAAPAAAAAAAAAAAAAAAAAKAF&#10;AABkcnMvZG93bnJldi54bWxQSwECLQAUAAYACAAAACEAHVqZAPAAAABwAQAAGQAAAAAAAAAAAAAA&#10;AACmBgAAZHJzL19yZWxzL2Uyb0RvYy54bWwucmVsc1BLBQYAAAAABQAFADoBAADN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0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FFFF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Яндекс.Метрика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Яндекс.Метрика" href="https://metrika.yandex.ru/stat/?id=47305533&amp;from=inform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NbRgMAAH4GAAAOAAAAZHJzL2Uyb0RvYy54bWysVcFu3DYQvQfoPxA85CZL2mjXK9Vy4Kys&#10;IICTBkh6DrgStSJMkQrJtewUBZL0WqA/ECCfkACpgcBt8w3aP8qQ2rXXdoEAaXUghhxyZt7Mm9He&#10;/dOGoxOqNJMixeFOgBEVhSyZWKT45+e5N8VIGyJKwqWgKT6jGt/f/+HOXtcmdCRryUuqEBgROuna&#10;FNfGtInv66KmDdE7sqUClJVUDTGwVQu/VKQD6w33R0Ew8TupylbJgmoNp9mgxPvOflXRwvxUVZoa&#10;xFMMsRm3KrfO7erv75FkoUhbs2IdBvmOKBrCBDi9NJURQ9BSsVumGlYoqWVldgrZ+LKqWEEdBkAT&#10;BjfQPKtJSx0WSI5uL9Ok/z+zxZOTpwqxMsUjjARpoET9+9Xr1R/93/2X1W/9p/5L/9fq9/6f/nN/&#10;geBOSXUB+es/wNGf/Xl/sXqz07/rz1dvV6/tnf6jy0PNmTiecVYcr6OGN9+u7ZCPTBbLhgozFFhR&#10;TgywS9es1RipxAarHpUhVHNhcuVivvtyKc2PL+aciONBtpX1u1YnDqHlgxOftU+VrZNuj2RxrJGQ&#10;s5qIBT3QLXAFGAxZ2BwpJbuakhLSHW6bG2xYgxqsoXn3WJaQN7I00mE/rVRjfQAadOqodnZJNXpq&#10;UAGH94JoGgAhC1CtZRswSTaPW6XNQyobZAUADNE54+TkSJvh6uaK9SVkzjh3bObi2gHYHE7ANTy1&#10;OhuEI+cvcRAfTg+nkReNJodeFGSZd5DPIm+Sh7vj7F42m2Xhr9ZvGCU1K0sqrJtNo4TRraL+K7/X&#10;LTtQ/LJVtOSstOZsSFot5jOu0AmBRs3d51IOmqtr/vUwXL4Ayw1I4SgKHoxiL59Md70oj8ZevBtM&#10;vSCMH8STIIqjLL8O6YgJ+t8hoS7F8Xg0dlXaCvoGtsB9t7GRpGEGRiFnTYqBGvDZSySxDDwUpZMN&#10;YXyQt1Jhw79KBZR7U2hHf0vRgf1zWZ4BXZUEOgHzYGiDUEv1CqMOBmCK9cslURQj/kgA5eMwiuzE&#10;dJtovDuCjdrWzLc1RBRgKsUGo0GcGdjBk2Wr2KIGT6FLjJAH0CYVcxS2LTREte5VGHIOyXog2ym6&#10;vXe3rn4b+18B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4gCWdu4AAABoAQAAGQAAAGRycy9fcmVscy9lMm9Eb2MueG1sLnJlbHOE0MFKxDAQBuC74DuE&#10;HLzZdLeuK27TXlTYgxdZH2Bopm1oMwmTrLRvb0QEFwSPwzDfzD91u7hZfCBH60nLTVFKgdR5Y2nQ&#10;8v30cvsgRUxABmZPqOWKUbbN9VX9hjOkPBRHG6LICkUtx5TCo1KxG9FBLHxAyp3es4OUSx5UgG6C&#10;AdW2LO8V/zZkc2GKo9GSj2YjxWkNefP/tu972+GT784OKf2xQo1Z4tnSlFHgAdM3G/PNDhPbCYo1&#10;Z8Wl4LPKsZNqrdF3+6rc7arqBlw49OydtvSVCfmHefUmX/i8JGSCWaqmVhf/aT4BAAD//wMAUEsB&#10;Ai0AFAAGAAgAAAAhALaDOJL+AAAA4QEAABMAAAAAAAAAAAAAAAAAAAAAAFtDb250ZW50X1R5cGVz&#10;XS54bWxQSwECLQAUAAYACAAAACEAOP0h/9YAAACUAQAACwAAAAAAAAAAAAAAAAAvAQAAX3JlbHMv&#10;LnJlbHNQSwECLQAUAAYACAAAACEAAZNDW0YDAAB+BgAADgAAAAAAAAAAAAAAAAAuAgAAZHJzL2Uy&#10;b0RvYy54bWxQSwECLQAUAAYACAAAACEAhnOS4dYAAAADAQAADwAAAAAAAAAAAAAAAACgBQAAZHJz&#10;L2Rvd25yZXYueG1sUEsBAi0AFAAGAAgAAAAhAOIAlnbuAAAAaAEAABkAAAAAAAAAAAAAAAAAowYA&#10;AGRycy9fcmVscy9lMm9Eb2MueG1sLnJlbHNQSwUGAAAAAAUABQA6AQAAy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50" w:type="dxa"/>
            <w:tcBorders>
              <w:right w:val="single" w:sz="6" w:space="0" w:color="FFFFFF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Телефон: 8 (86372) 46-3-22</w:t>
            </w:r>
          </w:p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Адрес: 347618, Ростовская область, Сальский район, </w:t>
            </w:r>
            <w:proofErr w:type="gramStart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с</w:t>
            </w:r>
            <w:proofErr w:type="gramEnd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. Крученая Балка, ул. </w:t>
            </w:r>
            <w:proofErr w:type="spellStart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Челнокова</w:t>
            </w:r>
            <w:proofErr w:type="spellEnd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, 14</w:t>
            </w:r>
          </w:p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40341B" w:rsidRPr="0040341B" w:rsidRDefault="0040341B" w:rsidP="004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E-</w:t>
            </w:r>
            <w:proofErr w:type="spellStart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mail</w:t>
            </w:r>
            <w:proofErr w:type="spellEnd"/>
            <w:r w:rsidRPr="0040341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: </w:t>
            </w:r>
            <w:hyperlink r:id="rId9" w:history="1">
              <w:r w:rsidRPr="0040341B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  <w:lang w:eastAsia="ru-RU"/>
                </w:rPr>
                <w:t>sp34360@donpac.ru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0341B" w:rsidRPr="0040341B" w:rsidRDefault="00C56E5D" w:rsidP="0040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40341B" w:rsidRPr="0040341B">
                <w:rPr>
                  <w:rFonts w:ascii="Verdana" w:eastAsia="Times New Roman" w:hAnsi="Verdana" w:cs="Times New Roman"/>
                  <w:color w:val="FFFFFF"/>
                  <w:sz w:val="18"/>
                  <w:szCs w:val="18"/>
                  <w:lang w:eastAsia="ru-RU"/>
                </w:rPr>
                <w:t>Создание и поддержка сайта:</w:t>
              </w:r>
            </w:hyperlink>
          </w:p>
          <w:p w:rsidR="0040341B" w:rsidRPr="0040341B" w:rsidRDefault="0040341B" w:rsidP="0040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341B" w:rsidRPr="0040341B" w:rsidRDefault="0040341B" w:rsidP="0040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vlas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vla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7U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rcsidKm&#10;ek2tIgC5rq+k4a/qS5G+VoiLcUH4nJ6rGnrQoW9NUoqmoCQDGr6BcA8wzEEBGpo1z0QG+ZCFFra2&#10;q1xWJgZUDa1sC292LaQrjVIwHnvB0INGp+Da7E0EEm1/rqXST6iokNnEWEJ2FpwsL5Xurm6vmFhc&#10;TFlZgp1EJT8wAGZngdDwq/GZJGzT34VeOBlOhoET9AYTJ/CSxDmfjgNnMPVP+slxMh4n/nsT1w+i&#10;gmUZ5SbMVoB+8GcN3jyFTjo7CSpRsszAmZSUnM/GpURLAg9gaj9bcvDcXXMP07D1Ai73KPm9wLvo&#10;hc50MDxxgmnQd8ITb+h4fngRDrwgDJLpIaVLxum/U0JNjMN+r2+7tJf0PW6e/R5yI1HFNIyYklUx&#10;BmnAZy6RyChwwjO714SV3X6vFCb9u1JAu7eNtno1Eu3UPxPZDchVCpATKA+GIWwKId9i1MBgibF6&#10;syCSYlQ+5SD50A8CM4nsIeif9OAg9z2zfQ/hKUDFWGPUbce6m16LWrJ5AZF8WxguzuGZ5MxK2Dyh&#10;LqvN44LhYZlsBp2ZTvtne+tuH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XyHtThAgAA1g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95"/>
    <w:rsid w:val="000A3A54"/>
    <w:rsid w:val="002C7DEB"/>
    <w:rsid w:val="003720DC"/>
    <w:rsid w:val="003D0B32"/>
    <w:rsid w:val="003F2278"/>
    <w:rsid w:val="0040341B"/>
    <w:rsid w:val="0075708E"/>
    <w:rsid w:val="00785C60"/>
    <w:rsid w:val="00911695"/>
    <w:rsid w:val="00C15428"/>
    <w:rsid w:val="00C56E5D"/>
    <w:rsid w:val="00DF7A9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41B"/>
    <w:rPr>
      <w:b/>
      <w:bCs/>
    </w:rPr>
  </w:style>
  <w:style w:type="character" w:styleId="a5">
    <w:name w:val="Hyperlink"/>
    <w:basedOn w:val="a0"/>
    <w:uiPriority w:val="99"/>
    <w:unhideWhenUsed/>
    <w:rsid w:val="004034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20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41B"/>
    <w:rPr>
      <w:b/>
      <w:bCs/>
    </w:rPr>
  </w:style>
  <w:style w:type="character" w:styleId="a5">
    <w:name w:val="Hyperlink"/>
    <w:basedOn w:val="a0"/>
    <w:uiPriority w:val="99"/>
    <w:unhideWhenUsed/>
    <w:rsid w:val="004034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2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ika.yandex.ru/stat/?id=47305533&amp;from=inform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nt.sputnik.ru/public/xn----8sbcfle3aebhsmfcqc1adx4f.xn--p1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7sbf0amphujx8f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3436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31C8-2209-43D8-8916-1921B67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</cp:lastModifiedBy>
  <cp:revision>8</cp:revision>
  <dcterms:created xsi:type="dcterms:W3CDTF">2020-05-12T08:25:00Z</dcterms:created>
  <dcterms:modified xsi:type="dcterms:W3CDTF">2020-05-14T04:52:00Z</dcterms:modified>
</cp:coreProperties>
</file>