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6738E5" w:rsidP="000503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1D0008">
        <w:rPr>
          <w:b/>
          <w:sz w:val="28"/>
          <w:szCs w:val="28"/>
        </w:rPr>
        <w:t>второе</w:t>
      </w:r>
      <w:r w:rsidR="00873415">
        <w:rPr>
          <w:b/>
          <w:sz w:val="28"/>
          <w:szCs w:val="28"/>
        </w:rPr>
        <w:t xml:space="preserve"> полугодие</w:t>
      </w:r>
      <w:r w:rsidR="0073376F">
        <w:rPr>
          <w:b/>
          <w:sz w:val="28"/>
          <w:szCs w:val="28"/>
        </w:rPr>
        <w:t xml:space="preserve"> 202</w:t>
      </w:r>
      <w:r w:rsidR="00194595">
        <w:rPr>
          <w:b/>
          <w:sz w:val="28"/>
          <w:szCs w:val="28"/>
        </w:rPr>
        <w:t>3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6F2563" w:rsidRDefault="006F2563" w:rsidP="001D0008">
      <w:pPr>
        <w:pStyle w:val="3"/>
        <w:spacing w:after="0"/>
        <w:ind w:left="0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D0008">
        <w:rPr>
          <w:sz w:val="28"/>
          <w:szCs w:val="28"/>
        </w:rPr>
        <w:t>второе</w:t>
      </w:r>
      <w:r w:rsidR="00873415">
        <w:rPr>
          <w:sz w:val="28"/>
          <w:szCs w:val="28"/>
        </w:rPr>
        <w:t xml:space="preserve"> полугодие</w:t>
      </w:r>
      <w:r w:rsidR="0073376F">
        <w:rPr>
          <w:sz w:val="28"/>
          <w:szCs w:val="28"/>
        </w:rPr>
        <w:t xml:space="preserve"> 202</w:t>
      </w:r>
      <w:r w:rsidR="00194595">
        <w:rPr>
          <w:sz w:val="28"/>
          <w:szCs w:val="28"/>
        </w:rPr>
        <w:t>3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0503D0" w:rsidRPr="00194595">
        <w:rPr>
          <w:sz w:val="28"/>
          <w:szCs w:val="28"/>
        </w:rPr>
        <w:t xml:space="preserve">поступило </w:t>
      </w:r>
      <w:r w:rsidR="00194595" w:rsidRPr="00194595">
        <w:rPr>
          <w:sz w:val="28"/>
          <w:szCs w:val="28"/>
        </w:rPr>
        <w:t>3</w:t>
      </w:r>
      <w:r w:rsidR="000503D0" w:rsidRPr="00194595">
        <w:rPr>
          <w:sz w:val="28"/>
          <w:szCs w:val="28"/>
        </w:rPr>
        <w:t xml:space="preserve"> обращени</w:t>
      </w:r>
      <w:r w:rsidR="00194595" w:rsidRPr="00194595">
        <w:rPr>
          <w:sz w:val="28"/>
          <w:szCs w:val="28"/>
        </w:rPr>
        <w:t>я</w:t>
      </w:r>
      <w:r w:rsidR="000503D0" w:rsidRPr="00194595">
        <w:rPr>
          <w:sz w:val="28"/>
          <w:szCs w:val="28"/>
        </w:rPr>
        <w:t xml:space="preserve"> граждан</w:t>
      </w:r>
      <w:r w:rsidR="005451BD" w:rsidRPr="00C2267A">
        <w:rPr>
          <w:b/>
          <w:sz w:val="28"/>
          <w:szCs w:val="28"/>
        </w:rPr>
        <w:t xml:space="preserve">, </w:t>
      </w:r>
      <w:r w:rsidR="0073376F">
        <w:rPr>
          <w:sz w:val="28"/>
          <w:szCs w:val="28"/>
        </w:rPr>
        <w:t xml:space="preserve">содержащие </w:t>
      </w:r>
      <w:r w:rsidR="00194595">
        <w:rPr>
          <w:sz w:val="28"/>
          <w:szCs w:val="28"/>
        </w:rPr>
        <w:t>3</w:t>
      </w:r>
      <w:r w:rsidR="005C64D8">
        <w:rPr>
          <w:sz w:val="28"/>
          <w:szCs w:val="28"/>
        </w:rPr>
        <w:t xml:space="preserve"> вопрос</w:t>
      </w:r>
      <w:r w:rsidR="001D0008">
        <w:rPr>
          <w:sz w:val="28"/>
          <w:szCs w:val="28"/>
        </w:rPr>
        <w:t>ов</w:t>
      </w:r>
      <w:r w:rsidR="005451BD" w:rsidRPr="00C2267A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1D0008">
        <w:rPr>
          <w:sz w:val="28"/>
          <w:szCs w:val="28"/>
        </w:rPr>
        <w:t>второе</w:t>
      </w:r>
      <w:r w:rsidR="00873415">
        <w:rPr>
          <w:sz w:val="28"/>
          <w:szCs w:val="28"/>
        </w:rPr>
        <w:t xml:space="preserve"> полугодие</w:t>
      </w:r>
      <w:r w:rsidR="0073376F">
        <w:rPr>
          <w:sz w:val="28"/>
          <w:szCs w:val="28"/>
        </w:rPr>
        <w:t xml:space="preserve"> 202</w:t>
      </w:r>
      <w:r w:rsidR="00194595">
        <w:rPr>
          <w:sz w:val="28"/>
          <w:szCs w:val="28"/>
        </w:rPr>
        <w:t>3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="005451BD" w:rsidRPr="005E50D7">
        <w:rPr>
          <w:sz w:val="28"/>
          <w:szCs w:val="28"/>
        </w:rPr>
        <w:t>на</w:t>
      </w:r>
      <w:r w:rsidRPr="005E50D7">
        <w:rPr>
          <w:sz w:val="28"/>
          <w:szCs w:val="28"/>
        </w:rPr>
        <w:t xml:space="preserve"> </w:t>
      </w:r>
      <w:r w:rsidR="00194595">
        <w:rPr>
          <w:sz w:val="28"/>
          <w:szCs w:val="28"/>
        </w:rPr>
        <w:t>4</w:t>
      </w:r>
      <w:r w:rsidR="00BC3C1A">
        <w:rPr>
          <w:sz w:val="28"/>
          <w:szCs w:val="28"/>
        </w:rPr>
        <w:t>0</w:t>
      </w:r>
      <w:r w:rsidR="005C64D8">
        <w:rPr>
          <w:sz w:val="28"/>
          <w:szCs w:val="28"/>
        </w:rPr>
        <w:t>%</w:t>
      </w:r>
      <w:r w:rsidR="00E43BCB">
        <w:rPr>
          <w:sz w:val="28"/>
          <w:szCs w:val="28"/>
        </w:rPr>
        <w:t xml:space="preserve"> </w:t>
      </w:r>
      <w:r w:rsidR="00194595">
        <w:rPr>
          <w:sz w:val="28"/>
          <w:szCs w:val="28"/>
        </w:rPr>
        <w:t>меньше</w:t>
      </w:r>
      <w:r w:rsidR="0073376F">
        <w:rPr>
          <w:sz w:val="28"/>
          <w:szCs w:val="28"/>
        </w:rPr>
        <w:t xml:space="preserve"> (</w:t>
      </w:r>
      <w:r w:rsidR="00194595">
        <w:rPr>
          <w:sz w:val="28"/>
          <w:szCs w:val="28"/>
        </w:rPr>
        <w:t>3</w:t>
      </w:r>
      <w:r w:rsidR="00873415">
        <w:rPr>
          <w:sz w:val="28"/>
          <w:szCs w:val="28"/>
        </w:rPr>
        <w:t>)</w:t>
      </w:r>
      <w:r w:rsidR="005C64D8">
        <w:rPr>
          <w:sz w:val="28"/>
          <w:szCs w:val="28"/>
        </w:rPr>
        <w:t xml:space="preserve">, </w:t>
      </w:r>
      <w:r w:rsidR="00873415">
        <w:rPr>
          <w:sz w:val="28"/>
          <w:szCs w:val="28"/>
        </w:rPr>
        <w:t>чем</w:t>
      </w:r>
      <w:r w:rsidRPr="005E50D7">
        <w:rPr>
          <w:sz w:val="28"/>
          <w:szCs w:val="28"/>
        </w:rPr>
        <w:t xml:space="preserve"> за </w:t>
      </w:r>
      <w:r w:rsidR="001D0008">
        <w:rPr>
          <w:sz w:val="28"/>
          <w:szCs w:val="28"/>
        </w:rPr>
        <w:t>второе</w:t>
      </w:r>
      <w:r w:rsidR="00873415">
        <w:rPr>
          <w:sz w:val="28"/>
          <w:szCs w:val="28"/>
        </w:rPr>
        <w:t xml:space="preserve"> полугодие</w:t>
      </w:r>
      <w:r w:rsidR="00091057">
        <w:rPr>
          <w:sz w:val="28"/>
          <w:szCs w:val="28"/>
        </w:rPr>
        <w:t xml:space="preserve"> </w:t>
      </w:r>
      <w:r w:rsidR="0073376F">
        <w:rPr>
          <w:sz w:val="28"/>
          <w:szCs w:val="28"/>
        </w:rPr>
        <w:t>20</w:t>
      </w:r>
      <w:r w:rsidR="00194595">
        <w:rPr>
          <w:sz w:val="28"/>
          <w:szCs w:val="28"/>
        </w:rPr>
        <w:t>22</w:t>
      </w:r>
      <w:r w:rsidR="002D6232">
        <w:rPr>
          <w:sz w:val="28"/>
          <w:szCs w:val="28"/>
        </w:rPr>
        <w:t xml:space="preserve"> год</w:t>
      </w:r>
      <w:r w:rsidR="0073376F">
        <w:rPr>
          <w:sz w:val="28"/>
          <w:szCs w:val="28"/>
        </w:rPr>
        <w:t xml:space="preserve"> (</w:t>
      </w:r>
      <w:r w:rsidR="00194595">
        <w:rPr>
          <w:sz w:val="28"/>
          <w:szCs w:val="28"/>
        </w:rPr>
        <w:t>5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54"/>
        <w:gridCol w:w="5392"/>
      </w:tblGrid>
      <w:tr w:rsidR="0084592F" w:rsidTr="009F212F">
        <w:trPr>
          <w:trHeight w:val="442"/>
        </w:trPr>
        <w:tc>
          <w:tcPr>
            <w:tcW w:w="3167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392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FD738C">
        <w:trPr>
          <w:trHeight w:val="2758"/>
        </w:trPr>
        <w:tc>
          <w:tcPr>
            <w:tcW w:w="3167" w:type="dxa"/>
          </w:tcPr>
          <w:p w:rsidR="0084592F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27630" cy="163195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392" w:type="dxa"/>
          </w:tcPr>
          <w:p w:rsidR="0084592F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04135" cy="1631950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657DE1" w:rsidRDefault="00BC3C1A" w:rsidP="00BC3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7DE1" w:rsidRPr="00C03CA0">
        <w:rPr>
          <w:sz w:val="28"/>
          <w:szCs w:val="28"/>
        </w:rPr>
        <w:t>С учетом численности населения (</w:t>
      </w:r>
      <w:r w:rsidR="00194595">
        <w:rPr>
          <w:sz w:val="28"/>
          <w:szCs w:val="28"/>
        </w:rPr>
        <w:t>1500</w:t>
      </w:r>
      <w:r w:rsidR="00761AF2" w:rsidRPr="00C03CA0">
        <w:rPr>
          <w:sz w:val="28"/>
          <w:szCs w:val="28"/>
        </w:rPr>
        <w:t xml:space="preserve"> </w:t>
      </w:r>
      <w:r w:rsidR="00194595">
        <w:rPr>
          <w:sz w:val="28"/>
          <w:szCs w:val="28"/>
        </w:rPr>
        <w:t>жителей на 1 января 2022</w:t>
      </w:r>
      <w:r w:rsidR="00657DE1" w:rsidRPr="00C03CA0">
        <w:rPr>
          <w:sz w:val="28"/>
          <w:szCs w:val="28"/>
        </w:rPr>
        <w:t> года) по</w:t>
      </w:r>
      <w:r w:rsidR="00761AF2" w:rsidRPr="00C03CA0">
        <w:rPr>
          <w:sz w:val="28"/>
          <w:szCs w:val="28"/>
        </w:rPr>
        <w:t xml:space="preserve">казатель активности населения за </w:t>
      </w:r>
      <w:r>
        <w:rPr>
          <w:sz w:val="28"/>
          <w:szCs w:val="28"/>
        </w:rPr>
        <w:t>второе</w:t>
      </w:r>
      <w:r w:rsidR="00873415">
        <w:rPr>
          <w:sz w:val="28"/>
          <w:szCs w:val="28"/>
        </w:rPr>
        <w:t xml:space="preserve"> полугодие </w:t>
      </w:r>
      <w:r w:rsidR="00194595">
        <w:rPr>
          <w:sz w:val="28"/>
          <w:szCs w:val="28"/>
        </w:rPr>
        <w:t>2023</w:t>
      </w:r>
      <w:r w:rsidR="000A1F28">
        <w:rPr>
          <w:sz w:val="28"/>
          <w:szCs w:val="28"/>
        </w:rPr>
        <w:t> год</w:t>
      </w:r>
      <w:r w:rsidR="008D4A71">
        <w:rPr>
          <w:sz w:val="28"/>
          <w:szCs w:val="28"/>
        </w:rPr>
        <w:t>а</w:t>
      </w:r>
      <w:r w:rsidR="000A1F28">
        <w:rPr>
          <w:sz w:val="28"/>
          <w:szCs w:val="28"/>
        </w:rPr>
        <w:t xml:space="preserve"> составил 0,</w:t>
      </w:r>
      <w:r w:rsidR="00194595">
        <w:rPr>
          <w:sz w:val="28"/>
          <w:szCs w:val="28"/>
        </w:rPr>
        <w:t>002</w:t>
      </w:r>
      <w:r w:rsidR="005E50D7" w:rsidRPr="00C03CA0">
        <w:rPr>
          <w:sz w:val="28"/>
          <w:szCs w:val="28"/>
        </w:rPr>
        <w:t>%,  за</w:t>
      </w:r>
      <w:r w:rsidR="008D4A71">
        <w:rPr>
          <w:sz w:val="28"/>
          <w:szCs w:val="28"/>
        </w:rPr>
        <w:t xml:space="preserve"> </w:t>
      </w:r>
      <w:r w:rsidR="009261F8">
        <w:rPr>
          <w:sz w:val="28"/>
          <w:szCs w:val="28"/>
        </w:rPr>
        <w:t>второе</w:t>
      </w:r>
      <w:r w:rsidR="003F6FE3">
        <w:rPr>
          <w:sz w:val="28"/>
          <w:szCs w:val="28"/>
        </w:rPr>
        <w:t xml:space="preserve"> полугодие</w:t>
      </w:r>
      <w:r w:rsidR="005E50D7" w:rsidRPr="00C03CA0">
        <w:rPr>
          <w:sz w:val="28"/>
          <w:szCs w:val="28"/>
        </w:rPr>
        <w:t xml:space="preserve"> </w:t>
      </w:r>
      <w:r w:rsidR="009242D5">
        <w:rPr>
          <w:sz w:val="28"/>
          <w:szCs w:val="28"/>
        </w:rPr>
        <w:t>20</w:t>
      </w:r>
      <w:r w:rsidR="00194595">
        <w:rPr>
          <w:sz w:val="28"/>
          <w:szCs w:val="28"/>
        </w:rPr>
        <w:t>22</w:t>
      </w:r>
      <w:r w:rsidR="008D4A71">
        <w:rPr>
          <w:sz w:val="28"/>
          <w:szCs w:val="28"/>
        </w:rPr>
        <w:t xml:space="preserve"> года</w:t>
      </w:r>
      <w:r w:rsidR="009261F8">
        <w:rPr>
          <w:sz w:val="28"/>
          <w:szCs w:val="28"/>
        </w:rPr>
        <w:t xml:space="preserve"> – 0</w:t>
      </w:r>
      <w:r w:rsidR="00194595">
        <w:rPr>
          <w:sz w:val="28"/>
          <w:szCs w:val="28"/>
        </w:rPr>
        <w:t>,003</w:t>
      </w:r>
      <w:r w:rsidR="00761AF2" w:rsidRPr="00C03CA0">
        <w:rPr>
          <w:sz w:val="28"/>
          <w:szCs w:val="28"/>
        </w:rPr>
        <w:t>% (</w:t>
      </w:r>
      <w:r w:rsidR="00194595">
        <w:rPr>
          <w:sz w:val="28"/>
          <w:szCs w:val="28"/>
        </w:rPr>
        <w:t>1500</w:t>
      </w:r>
      <w:r w:rsidR="00C5694A">
        <w:rPr>
          <w:sz w:val="28"/>
          <w:szCs w:val="28"/>
        </w:rPr>
        <w:t xml:space="preserve"> жителей </w:t>
      </w:r>
      <w:r w:rsidR="009242D5">
        <w:rPr>
          <w:sz w:val="28"/>
          <w:szCs w:val="28"/>
        </w:rPr>
        <w:t>на 01.01.20</w:t>
      </w:r>
      <w:r w:rsidR="00194595">
        <w:rPr>
          <w:sz w:val="28"/>
          <w:szCs w:val="28"/>
        </w:rPr>
        <w:t>22</w:t>
      </w:r>
      <w:r w:rsidR="00761AF2" w:rsidRPr="00C03CA0">
        <w:rPr>
          <w:sz w:val="28"/>
          <w:szCs w:val="28"/>
        </w:rPr>
        <w:t>).</w:t>
      </w:r>
      <w:r w:rsidR="00761AF2">
        <w:rPr>
          <w:sz w:val="28"/>
          <w:szCs w:val="28"/>
        </w:rPr>
        <w:t xml:space="preserve"> </w:t>
      </w:r>
    </w:p>
    <w:p w:rsidR="00B55888" w:rsidRDefault="00E2716F" w:rsidP="00127D61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7630" cy="14700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1AF2" w:rsidRDefault="00F925EB" w:rsidP="002D623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9261F8">
        <w:rPr>
          <w:sz w:val="28"/>
          <w:szCs w:val="28"/>
        </w:rPr>
        <w:t>второе</w:t>
      </w:r>
      <w:r w:rsidR="003F6FE3">
        <w:rPr>
          <w:sz w:val="28"/>
          <w:szCs w:val="28"/>
        </w:rPr>
        <w:t xml:space="preserve"> полугодие</w:t>
      </w:r>
      <w:r w:rsidR="00194595">
        <w:rPr>
          <w:sz w:val="28"/>
          <w:szCs w:val="28"/>
        </w:rPr>
        <w:t xml:space="preserve"> 2023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9261F8">
        <w:rPr>
          <w:sz w:val="28"/>
          <w:szCs w:val="28"/>
        </w:rPr>
        <w:t>второе</w:t>
      </w:r>
      <w:r w:rsidR="003F6FE3">
        <w:rPr>
          <w:sz w:val="28"/>
          <w:szCs w:val="28"/>
        </w:rPr>
        <w:t xml:space="preserve"> полугодие </w:t>
      </w:r>
      <w:r w:rsidR="00194595">
        <w:rPr>
          <w:sz w:val="28"/>
          <w:szCs w:val="28"/>
        </w:rPr>
        <w:t>2022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9261F8">
        <w:rPr>
          <w:sz w:val="28"/>
          <w:szCs w:val="28"/>
        </w:rPr>
        <w:t>второе</w:t>
      </w:r>
      <w:r w:rsidR="003F6FE3">
        <w:rPr>
          <w:sz w:val="28"/>
          <w:szCs w:val="28"/>
        </w:rPr>
        <w:t xml:space="preserve"> полугодие </w:t>
      </w:r>
      <w:r w:rsidR="00194595">
        <w:rPr>
          <w:sz w:val="28"/>
          <w:szCs w:val="28"/>
        </w:rPr>
        <w:t>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9261F8">
        <w:rPr>
          <w:sz w:val="28"/>
          <w:szCs w:val="28"/>
        </w:rPr>
        <w:t>второе</w:t>
      </w:r>
      <w:r w:rsidR="003F6FE3">
        <w:rPr>
          <w:sz w:val="28"/>
          <w:szCs w:val="28"/>
        </w:rPr>
        <w:t xml:space="preserve"> полугодие</w:t>
      </w:r>
      <w:r w:rsidR="00194595">
        <w:rPr>
          <w:sz w:val="28"/>
          <w:szCs w:val="28"/>
        </w:rPr>
        <w:t xml:space="preserve"> 2022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350398" w:rsidRDefault="00350398" w:rsidP="00FD738C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9261F8" w:rsidP="00E43BCB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261F8">
              <w:rPr>
                <w:b/>
                <w:sz w:val="24"/>
                <w:szCs w:val="24"/>
              </w:rPr>
              <w:t>Второе</w:t>
            </w:r>
            <w:r w:rsidR="003F6FE3">
              <w:rPr>
                <w:b/>
                <w:sz w:val="24"/>
                <w:szCs w:val="24"/>
              </w:rPr>
              <w:t xml:space="preserve"> полугодие</w:t>
            </w:r>
            <w:r w:rsidR="00015E41">
              <w:rPr>
                <w:b/>
                <w:sz w:val="24"/>
                <w:szCs w:val="24"/>
              </w:rPr>
              <w:t xml:space="preserve"> 202</w:t>
            </w:r>
            <w:r w:rsidR="009905DE">
              <w:rPr>
                <w:b/>
                <w:sz w:val="24"/>
                <w:szCs w:val="24"/>
              </w:rPr>
              <w:t>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9261F8" w:rsidP="00E43BCB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  <w:r w:rsidR="003F6FE3">
              <w:rPr>
                <w:b/>
                <w:sz w:val="24"/>
                <w:szCs w:val="24"/>
              </w:rPr>
              <w:t xml:space="preserve"> полугодие</w:t>
            </w:r>
            <w:r w:rsidR="00015E41">
              <w:rPr>
                <w:b/>
                <w:sz w:val="24"/>
                <w:szCs w:val="24"/>
              </w:rPr>
              <w:t xml:space="preserve"> 20</w:t>
            </w:r>
            <w:r w:rsidR="00194595">
              <w:rPr>
                <w:b/>
                <w:sz w:val="24"/>
                <w:szCs w:val="24"/>
              </w:rPr>
              <w:t>22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E43BCB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43BCB" w:rsidRPr="00F70D7B" w:rsidRDefault="00E43BCB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E43BCB" w:rsidRPr="00F70D7B" w:rsidRDefault="009905DE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43BCB" w:rsidRPr="00F70D7B" w:rsidRDefault="009905D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43BCB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43BCB" w:rsidRPr="00F70D7B" w:rsidRDefault="00194595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43BCB" w:rsidRPr="00F70D7B" w:rsidRDefault="009905DE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43BCB" w:rsidRPr="00F70D7B">
              <w:rPr>
                <w:sz w:val="24"/>
                <w:szCs w:val="24"/>
              </w:rPr>
              <w:t>%</w:t>
            </w:r>
          </w:p>
        </w:tc>
      </w:tr>
      <w:tr w:rsidR="00E43BCB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E43BCB" w:rsidRPr="00F70D7B" w:rsidRDefault="00E43BCB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форме электронного </w:t>
            </w:r>
            <w:r w:rsidRPr="00F70D7B">
              <w:rPr>
                <w:b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902" w:type="dxa"/>
            <w:vAlign w:val="center"/>
          </w:tcPr>
          <w:p w:rsidR="00E43BCB" w:rsidRPr="00F70D7B" w:rsidRDefault="00E43BCB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  <w:vAlign w:val="center"/>
          </w:tcPr>
          <w:p w:rsidR="00E43BCB" w:rsidRPr="00F70D7B" w:rsidRDefault="00E43BCB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E43BCB" w:rsidRPr="00F70D7B" w:rsidRDefault="00E43BC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43BCB" w:rsidRPr="00F70D7B" w:rsidRDefault="00E43BC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E43BCB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E43BCB" w:rsidRPr="00F70D7B" w:rsidRDefault="00E43BCB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lastRenderedPageBreak/>
              <w:t>В устной форме</w:t>
            </w:r>
          </w:p>
        </w:tc>
        <w:tc>
          <w:tcPr>
            <w:tcW w:w="1902" w:type="dxa"/>
            <w:vAlign w:val="center"/>
          </w:tcPr>
          <w:p w:rsidR="00E43BCB" w:rsidRPr="00F70D7B" w:rsidRDefault="009261F8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43BCB" w:rsidRPr="00F70D7B" w:rsidRDefault="009905DE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3BCB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43BCB" w:rsidRPr="00F70D7B" w:rsidRDefault="009905DE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43BCB" w:rsidRPr="00F70D7B" w:rsidRDefault="009905DE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3BCB" w:rsidRPr="00F70D7B">
              <w:rPr>
                <w:sz w:val="24"/>
                <w:szCs w:val="24"/>
              </w:rPr>
              <w:t>%</w:t>
            </w:r>
          </w:p>
        </w:tc>
      </w:tr>
      <w:tr w:rsidR="00E43BCB" w:rsidRPr="00B22C6D" w:rsidTr="00761AF2">
        <w:trPr>
          <w:jc w:val="center"/>
        </w:trPr>
        <w:tc>
          <w:tcPr>
            <w:tcW w:w="1784" w:type="dxa"/>
            <w:vAlign w:val="center"/>
          </w:tcPr>
          <w:p w:rsidR="00E43BCB" w:rsidRPr="00F70D7B" w:rsidRDefault="00E43BCB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E43BCB" w:rsidRPr="00F70D7B" w:rsidRDefault="009905D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43BCB" w:rsidRPr="00F70D7B" w:rsidRDefault="00E43BCB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43BCB" w:rsidRPr="00F70D7B" w:rsidRDefault="009905DE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43BCB" w:rsidRPr="00F70D7B" w:rsidRDefault="00E43BC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974558" w:rsidTr="006C6A2F">
        <w:trPr>
          <w:trHeight w:val="236"/>
        </w:trPr>
        <w:tc>
          <w:tcPr>
            <w:tcW w:w="4126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687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16909">
        <w:trPr>
          <w:trHeight w:val="2819"/>
        </w:trPr>
        <w:tc>
          <w:tcPr>
            <w:tcW w:w="4126" w:type="dxa"/>
          </w:tcPr>
          <w:p w:rsidR="00974558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4190" cy="211836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687" w:type="dxa"/>
          </w:tcPr>
          <w:p w:rsidR="00974558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4190" cy="1956435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DD5E02" w:rsidRDefault="00127D61" w:rsidP="00127D6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955E6" w:rsidRPr="00D365B9">
        <w:rPr>
          <w:b/>
          <w:sz w:val="28"/>
          <w:szCs w:val="28"/>
        </w:rPr>
        <w:t>Количество вопросов, содержащихся в обращениях</w:t>
      </w:r>
      <w:r w:rsidR="00F955E6"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4E4C59">
        <w:rPr>
          <w:sz w:val="28"/>
          <w:szCs w:val="28"/>
        </w:rPr>
        <w:t>о</w:t>
      </w:r>
      <w:r w:rsidR="00D37256">
        <w:rPr>
          <w:sz w:val="28"/>
          <w:szCs w:val="28"/>
        </w:rPr>
        <w:t xml:space="preserve"> </w:t>
      </w:r>
      <w:r w:rsidR="004E4C59">
        <w:rPr>
          <w:sz w:val="28"/>
          <w:szCs w:val="28"/>
        </w:rPr>
        <w:t>втором</w:t>
      </w:r>
      <w:r w:rsidR="003F6FE3">
        <w:rPr>
          <w:sz w:val="28"/>
          <w:szCs w:val="28"/>
        </w:rPr>
        <w:t xml:space="preserve"> полугодии</w:t>
      </w:r>
      <w:r w:rsidR="00015E41">
        <w:rPr>
          <w:sz w:val="28"/>
          <w:szCs w:val="28"/>
        </w:rPr>
        <w:t xml:space="preserve">  202</w:t>
      </w:r>
      <w:r w:rsidR="009905DE">
        <w:rPr>
          <w:sz w:val="28"/>
          <w:szCs w:val="28"/>
        </w:rPr>
        <w:t>3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3F6FE3">
        <w:rPr>
          <w:sz w:val="28"/>
          <w:szCs w:val="28"/>
        </w:rPr>
        <w:t>в</w:t>
      </w:r>
      <w:r w:rsidR="004E4C59">
        <w:rPr>
          <w:sz w:val="28"/>
          <w:szCs w:val="28"/>
        </w:rPr>
        <w:t>о</w:t>
      </w:r>
      <w:r w:rsidR="00E70F80">
        <w:rPr>
          <w:sz w:val="28"/>
          <w:szCs w:val="28"/>
        </w:rPr>
        <w:t xml:space="preserve"> </w:t>
      </w:r>
      <w:r w:rsidR="004E4C59">
        <w:rPr>
          <w:sz w:val="28"/>
          <w:szCs w:val="28"/>
        </w:rPr>
        <w:t>втором</w:t>
      </w:r>
      <w:r w:rsidR="003F6FE3">
        <w:rPr>
          <w:sz w:val="28"/>
          <w:szCs w:val="28"/>
        </w:rPr>
        <w:t xml:space="preserve"> полугодии</w:t>
      </w:r>
      <w:r w:rsidR="006C6A2F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 </w:t>
      </w:r>
      <w:r w:rsidR="00F955E6">
        <w:rPr>
          <w:sz w:val="28"/>
          <w:szCs w:val="28"/>
        </w:rPr>
        <w:t>2</w:t>
      </w:r>
      <w:r w:rsidR="00015E41">
        <w:rPr>
          <w:sz w:val="28"/>
          <w:szCs w:val="28"/>
        </w:rPr>
        <w:t>0</w:t>
      </w:r>
      <w:r w:rsidR="009905DE">
        <w:rPr>
          <w:sz w:val="28"/>
          <w:szCs w:val="28"/>
        </w:rPr>
        <w:t>22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 w:rsidR="00F955E6"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 w:rsidR="00F955E6"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4E4C59">
        <w:rPr>
          <w:sz w:val="28"/>
          <w:szCs w:val="28"/>
        </w:rPr>
        <w:t>второе</w:t>
      </w:r>
      <w:r w:rsidR="003D557B">
        <w:rPr>
          <w:sz w:val="28"/>
          <w:szCs w:val="28"/>
        </w:rPr>
        <w:t xml:space="preserve"> полугодие</w:t>
      </w:r>
      <w:r w:rsidR="00015E41">
        <w:rPr>
          <w:sz w:val="28"/>
          <w:szCs w:val="28"/>
        </w:rPr>
        <w:t xml:space="preserve">  202</w:t>
      </w:r>
      <w:r w:rsidR="009905DE">
        <w:rPr>
          <w:sz w:val="28"/>
          <w:szCs w:val="28"/>
        </w:rPr>
        <w:t>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4E4C59">
        <w:rPr>
          <w:sz w:val="28"/>
          <w:szCs w:val="28"/>
        </w:rPr>
        <w:t>второе</w:t>
      </w:r>
      <w:r w:rsidR="003D557B">
        <w:rPr>
          <w:sz w:val="28"/>
          <w:szCs w:val="28"/>
        </w:rPr>
        <w:t xml:space="preserve"> полугодие</w:t>
      </w:r>
      <w:r w:rsidR="00015E41">
        <w:rPr>
          <w:sz w:val="28"/>
          <w:szCs w:val="28"/>
        </w:rPr>
        <w:t xml:space="preserve"> 20</w:t>
      </w:r>
      <w:r w:rsidR="009905DE">
        <w:rPr>
          <w:sz w:val="28"/>
          <w:szCs w:val="28"/>
        </w:rPr>
        <w:t>22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F955E6">
        <w:rPr>
          <w:sz w:val="28"/>
          <w:szCs w:val="28"/>
        </w:rPr>
        <w:t>:</w:t>
      </w:r>
    </w:p>
    <w:p w:rsidR="00127D61" w:rsidRPr="00F955E6" w:rsidRDefault="00127D61" w:rsidP="00127D6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4E4C59" w:rsidP="0042773B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  <w:r w:rsidR="003D557B">
              <w:rPr>
                <w:b/>
                <w:sz w:val="24"/>
                <w:szCs w:val="24"/>
              </w:rPr>
              <w:t xml:space="preserve"> полугодие</w:t>
            </w:r>
            <w:r w:rsidR="00015E41">
              <w:rPr>
                <w:b/>
                <w:sz w:val="24"/>
                <w:szCs w:val="24"/>
              </w:rPr>
              <w:t xml:space="preserve"> 202</w:t>
            </w:r>
            <w:r w:rsidR="00127D61">
              <w:rPr>
                <w:b/>
                <w:sz w:val="24"/>
                <w:szCs w:val="24"/>
              </w:rPr>
              <w:t>2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4E4C59" w:rsidP="0042773B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Второе</w:t>
            </w:r>
            <w:r w:rsidR="003D557B">
              <w:rPr>
                <w:b/>
                <w:sz w:val="24"/>
                <w:szCs w:val="24"/>
              </w:rPr>
              <w:t xml:space="preserve"> полугодие</w:t>
            </w:r>
            <w:r w:rsidR="00015E41">
              <w:rPr>
                <w:b/>
                <w:sz w:val="24"/>
                <w:szCs w:val="24"/>
              </w:rPr>
              <w:t xml:space="preserve"> 20</w:t>
            </w:r>
            <w:r w:rsidR="009905DE">
              <w:rPr>
                <w:b/>
                <w:sz w:val="24"/>
                <w:szCs w:val="24"/>
              </w:rPr>
              <w:t>22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42773B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42773B" w:rsidRPr="00AE2816" w:rsidRDefault="009905DE" w:rsidP="009F61E5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2773B" w:rsidRPr="00AE2816" w:rsidRDefault="009905DE" w:rsidP="00B849F6">
            <w:pPr>
              <w:jc w:val="center"/>
            </w:pPr>
            <w:r>
              <w:t>5</w:t>
            </w:r>
          </w:p>
        </w:tc>
        <w:tc>
          <w:tcPr>
            <w:tcW w:w="2409" w:type="dxa"/>
            <w:vAlign w:val="center"/>
          </w:tcPr>
          <w:p w:rsidR="0042773B" w:rsidRPr="00212BA8" w:rsidRDefault="0042773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2773B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42773B" w:rsidRPr="00832E5E" w:rsidRDefault="0042773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42773B" w:rsidRPr="00832E5E" w:rsidRDefault="0042773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42773B" w:rsidRPr="00212BA8" w:rsidRDefault="0042773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42773B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42773B" w:rsidRPr="00212BA8" w:rsidRDefault="0042773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42773B" w:rsidRPr="00212BA8" w:rsidRDefault="0042773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42773B" w:rsidRPr="00B22C6D" w:rsidTr="000C2776">
        <w:trPr>
          <w:jc w:val="center"/>
        </w:trPr>
        <w:tc>
          <w:tcPr>
            <w:tcW w:w="1784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42773B" w:rsidRPr="00212BA8" w:rsidRDefault="009905DE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2773B" w:rsidRPr="00212BA8" w:rsidRDefault="0042773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42773B" w:rsidRPr="00212BA8" w:rsidRDefault="009905DE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42773B" w:rsidRPr="00212BA8" w:rsidRDefault="0042773B" w:rsidP="00B849F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79"/>
        <w:gridCol w:w="5010"/>
      </w:tblGrid>
      <w:tr w:rsidR="00D365B9" w:rsidTr="00BD7274">
        <w:tc>
          <w:tcPr>
            <w:tcW w:w="5019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BD7274">
        <w:tc>
          <w:tcPr>
            <w:tcW w:w="5019" w:type="dxa"/>
          </w:tcPr>
          <w:p w:rsidR="00D365B9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42210" cy="147002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4190" cy="163195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127D61">
      <w:pPr>
        <w:pStyle w:val="3"/>
        <w:spacing w:after="0"/>
        <w:jc w:val="both"/>
        <w:rPr>
          <w:sz w:val="28"/>
          <w:szCs w:val="28"/>
        </w:rPr>
      </w:pPr>
    </w:p>
    <w:p w:rsidR="00CA1498" w:rsidRPr="00961F85" w:rsidRDefault="000503D0" w:rsidP="00127D6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4E4C59">
        <w:rPr>
          <w:sz w:val="28"/>
          <w:szCs w:val="28"/>
        </w:rPr>
        <w:t>второе</w:t>
      </w:r>
      <w:r w:rsidR="003D557B">
        <w:rPr>
          <w:sz w:val="28"/>
          <w:szCs w:val="28"/>
        </w:rPr>
        <w:t xml:space="preserve"> полугодие</w:t>
      </w:r>
      <w:r w:rsidR="00015E41">
        <w:rPr>
          <w:sz w:val="28"/>
          <w:szCs w:val="28"/>
        </w:rPr>
        <w:t xml:space="preserve"> 202</w:t>
      </w:r>
      <w:r w:rsidR="009905DE">
        <w:rPr>
          <w:sz w:val="28"/>
          <w:szCs w:val="28"/>
        </w:rPr>
        <w:t>3</w:t>
      </w:r>
      <w:r w:rsidRPr="00B75BFC">
        <w:rPr>
          <w:sz w:val="28"/>
          <w:szCs w:val="28"/>
        </w:rPr>
        <w:t xml:space="preserve"> года </w:t>
      </w:r>
      <w:r w:rsidR="003D557B">
        <w:rPr>
          <w:sz w:val="28"/>
          <w:szCs w:val="28"/>
        </w:rPr>
        <w:t xml:space="preserve">поступило </w:t>
      </w:r>
      <w:r w:rsidR="009905DE">
        <w:rPr>
          <w:sz w:val="28"/>
          <w:szCs w:val="28"/>
        </w:rPr>
        <w:t>1</w:t>
      </w:r>
      <w:r w:rsidR="00E70F80">
        <w:rPr>
          <w:sz w:val="28"/>
          <w:szCs w:val="28"/>
        </w:rPr>
        <w:t xml:space="preserve"> </w:t>
      </w:r>
      <w:r w:rsidR="003D557B" w:rsidRPr="009905DE">
        <w:rPr>
          <w:sz w:val="28"/>
          <w:szCs w:val="28"/>
        </w:rPr>
        <w:t>коллективное</w:t>
      </w:r>
      <w:r w:rsidR="00E70F80" w:rsidRPr="009905DE">
        <w:rPr>
          <w:sz w:val="28"/>
          <w:szCs w:val="28"/>
        </w:rPr>
        <w:t xml:space="preserve"> обращени</w:t>
      </w:r>
      <w:r w:rsidR="003D557B" w:rsidRPr="009905DE">
        <w:rPr>
          <w:sz w:val="28"/>
          <w:szCs w:val="28"/>
        </w:rPr>
        <w:t>е</w:t>
      </w:r>
      <w:r w:rsidR="007B0002" w:rsidRPr="009905DE">
        <w:rPr>
          <w:sz w:val="28"/>
          <w:szCs w:val="28"/>
        </w:rPr>
        <w:t>,</w:t>
      </w:r>
      <w:r w:rsidRPr="00B75BFC">
        <w:rPr>
          <w:b/>
          <w:sz w:val="28"/>
          <w:szCs w:val="28"/>
        </w:rPr>
        <w:t xml:space="preserve"> </w:t>
      </w:r>
      <w:r w:rsidR="000B5A7C" w:rsidRPr="00961F85">
        <w:rPr>
          <w:sz w:val="28"/>
          <w:szCs w:val="28"/>
        </w:rPr>
        <w:t xml:space="preserve"> </w:t>
      </w:r>
      <w:r w:rsidR="007B0002">
        <w:rPr>
          <w:sz w:val="28"/>
          <w:szCs w:val="28"/>
        </w:rPr>
        <w:t xml:space="preserve">за </w:t>
      </w:r>
      <w:r w:rsidR="004E4C59">
        <w:rPr>
          <w:sz w:val="28"/>
          <w:szCs w:val="28"/>
        </w:rPr>
        <w:t>второе</w:t>
      </w:r>
      <w:r w:rsidR="007B0002">
        <w:rPr>
          <w:sz w:val="28"/>
          <w:szCs w:val="28"/>
        </w:rPr>
        <w:t xml:space="preserve"> полугодие</w:t>
      </w:r>
      <w:r w:rsidR="007B0002" w:rsidRPr="00B75BFC">
        <w:rPr>
          <w:sz w:val="28"/>
          <w:szCs w:val="28"/>
        </w:rPr>
        <w:t xml:space="preserve"> 20</w:t>
      </w:r>
      <w:r w:rsidR="009905DE">
        <w:rPr>
          <w:sz w:val="28"/>
          <w:szCs w:val="28"/>
        </w:rPr>
        <w:t>2</w:t>
      </w:r>
      <w:r w:rsidR="007B0002" w:rsidRPr="00B75BFC">
        <w:rPr>
          <w:sz w:val="28"/>
          <w:szCs w:val="28"/>
        </w:rPr>
        <w:t xml:space="preserve"> года </w:t>
      </w:r>
      <w:r w:rsidR="009905DE" w:rsidRPr="009905DE">
        <w:rPr>
          <w:sz w:val="28"/>
          <w:szCs w:val="28"/>
        </w:rPr>
        <w:t>коллективных обращений не поступало</w:t>
      </w:r>
      <w:r w:rsidR="007B0002" w:rsidRPr="009905DE">
        <w:rPr>
          <w:sz w:val="28"/>
          <w:szCs w:val="28"/>
        </w:rPr>
        <w:t>.</w:t>
      </w:r>
      <w:r w:rsidR="007B0002" w:rsidRPr="00B75BFC">
        <w:rPr>
          <w:b/>
          <w:sz w:val="28"/>
          <w:szCs w:val="28"/>
        </w:rPr>
        <w:t xml:space="preserve"> </w:t>
      </w:r>
      <w:r w:rsidR="00127D61">
        <w:rPr>
          <w:sz w:val="28"/>
          <w:szCs w:val="28"/>
        </w:rPr>
        <w:t xml:space="preserve"> 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4F3054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4F3054" w:rsidRDefault="004E4C59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</w:t>
            </w:r>
            <w:r w:rsidR="003D557B">
              <w:rPr>
                <w:sz w:val="28"/>
                <w:szCs w:val="28"/>
              </w:rPr>
              <w:t xml:space="preserve"> полугодие</w:t>
            </w:r>
          </w:p>
          <w:p w:rsidR="004F3054" w:rsidRPr="00AC3EED" w:rsidRDefault="009905DE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6C6A2F" w:rsidRDefault="004E4C59" w:rsidP="00F0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Второе </w:t>
            </w:r>
            <w:r w:rsidR="003D557B">
              <w:rPr>
                <w:sz w:val="28"/>
                <w:szCs w:val="28"/>
              </w:rPr>
              <w:t>полугодие</w:t>
            </w:r>
          </w:p>
          <w:p w:rsidR="004F3054" w:rsidRPr="00AC3EED" w:rsidRDefault="00127D61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 w:rsidR="009905DE">
              <w:rPr>
                <w:sz w:val="28"/>
                <w:szCs w:val="28"/>
              </w:rPr>
              <w:t>022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9905DE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AE2816" w:rsidP="0042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9905DE">
              <w:rPr>
                <w:sz w:val="28"/>
                <w:szCs w:val="28"/>
              </w:rPr>
              <w:t>10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127D6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127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4E4C59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5636"/>
      </w:tblGrid>
      <w:tr w:rsidR="00F425DD" w:rsidTr="00127D61">
        <w:tc>
          <w:tcPr>
            <w:tcW w:w="4111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5636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127D61">
        <w:tc>
          <w:tcPr>
            <w:tcW w:w="4111" w:type="dxa"/>
          </w:tcPr>
          <w:p w:rsidR="00F425DD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42210" cy="147002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F425DD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4190" cy="147002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</w:t>
      </w:r>
      <w:r w:rsidR="00183E38" w:rsidRPr="009905DE">
        <w:rPr>
          <w:b/>
          <w:sz w:val="28"/>
          <w:szCs w:val="28"/>
        </w:rPr>
        <w:t>в вышестоящие органы власти</w:t>
      </w:r>
      <w:r w:rsidRPr="009905D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не поступали.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E4C59" w:rsidP="0042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</w:t>
            </w:r>
            <w:r w:rsidR="00127D61">
              <w:rPr>
                <w:sz w:val="28"/>
                <w:szCs w:val="28"/>
              </w:rPr>
              <w:t xml:space="preserve"> полугодие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36751A">
              <w:rPr>
                <w:sz w:val="28"/>
                <w:szCs w:val="28"/>
              </w:rPr>
              <w:t>202</w:t>
            </w:r>
            <w:r w:rsidR="009905DE">
              <w:rPr>
                <w:sz w:val="28"/>
                <w:szCs w:val="28"/>
              </w:rPr>
              <w:t>3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 xml:space="preserve">Сальского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Default="0036751A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Default="00C63897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0E029D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4C59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>полугодии</w:t>
      </w:r>
      <w:r w:rsidR="0036751A">
        <w:rPr>
          <w:sz w:val="28"/>
          <w:szCs w:val="28"/>
        </w:rPr>
        <w:t xml:space="preserve"> 202</w:t>
      </w:r>
      <w:r w:rsidR="009905DE">
        <w:rPr>
          <w:sz w:val="28"/>
          <w:szCs w:val="28"/>
        </w:rPr>
        <w:t>3</w:t>
      </w:r>
      <w:r w:rsidR="002031FC">
        <w:rPr>
          <w:sz w:val="28"/>
          <w:szCs w:val="28"/>
        </w:rPr>
        <w:t xml:space="preserve"> года</w:t>
      </w:r>
      <w:r w:rsidR="00643F57"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 w:rsidR="00643F57"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 w:rsidR="00643F57">
        <w:rPr>
          <w:b/>
          <w:sz w:val="28"/>
          <w:szCs w:val="28"/>
        </w:rPr>
        <w:t xml:space="preserve">проведено </w:t>
      </w:r>
      <w:r w:rsidR="0058127F">
        <w:rPr>
          <w:b/>
          <w:sz w:val="28"/>
          <w:szCs w:val="28"/>
        </w:rPr>
        <w:t>26</w:t>
      </w:r>
      <w:r w:rsidR="003833A0" w:rsidRPr="003833A0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 w:rsidR="00643F57">
        <w:rPr>
          <w:b/>
          <w:sz w:val="28"/>
          <w:szCs w:val="28"/>
        </w:rPr>
        <w:t xml:space="preserve">принято </w:t>
      </w:r>
      <w:r w:rsidR="0058127F">
        <w:rPr>
          <w:b/>
          <w:sz w:val="28"/>
          <w:szCs w:val="28"/>
        </w:rPr>
        <w:t>3</w:t>
      </w:r>
      <w:r w:rsidR="0036751A">
        <w:rPr>
          <w:b/>
          <w:sz w:val="28"/>
          <w:szCs w:val="28"/>
        </w:rPr>
        <w:t> заявителя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4E4C59">
        <w:rPr>
          <w:sz w:val="28"/>
          <w:szCs w:val="28"/>
        </w:rPr>
        <w:t>второе</w:t>
      </w:r>
      <w:r w:rsidR="000E029D">
        <w:rPr>
          <w:sz w:val="28"/>
          <w:szCs w:val="28"/>
        </w:rPr>
        <w:t xml:space="preserve"> полугодие</w:t>
      </w:r>
      <w:r w:rsidR="006C6A2F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 </w:t>
      </w:r>
      <w:r w:rsidR="0036751A">
        <w:rPr>
          <w:sz w:val="28"/>
          <w:szCs w:val="28"/>
        </w:rPr>
        <w:t>202</w:t>
      </w:r>
      <w:r w:rsidR="0058127F">
        <w:rPr>
          <w:sz w:val="28"/>
          <w:szCs w:val="28"/>
        </w:rPr>
        <w:t>3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3C313A" w:rsidTr="00801873">
        <w:tc>
          <w:tcPr>
            <w:tcW w:w="708" w:type="dxa"/>
          </w:tcPr>
          <w:p w:rsidR="00D13109" w:rsidRPr="00764723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7647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764723" w:rsidRDefault="00764723" w:rsidP="008D4109">
            <w:pPr>
              <w:jc w:val="both"/>
              <w:rPr>
                <w:sz w:val="28"/>
                <w:szCs w:val="28"/>
              </w:rPr>
            </w:pPr>
            <w:r w:rsidRPr="00764723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1009B5" w:rsidRDefault="00EF4303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F21199" w:rsidRDefault="001C5CCA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D4109" w:rsidRPr="00F21199">
              <w:rPr>
                <w:b/>
                <w:sz w:val="28"/>
                <w:szCs w:val="28"/>
              </w:rPr>
              <w:t>%</w:t>
            </w:r>
          </w:p>
        </w:tc>
      </w:tr>
      <w:tr w:rsidR="008D4109" w:rsidRPr="003C313A" w:rsidTr="00801873">
        <w:tc>
          <w:tcPr>
            <w:tcW w:w="708" w:type="dxa"/>
          </w:tcPr>
          <w:p w:rsidR="008D4109" w:rsidRPr="003C313A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3C313A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36751A" w:rsidRDefault="0036751A" w:rsidP="00844055">
            <w:pPr>
              <w:jc w:val="center"/>
              <w:rPr>
                <w:sz w:val="28"/>
                <w:szCs w:val="28"/>
              </w:rPr>
            </w:pPr>
            <w:r w:rsidRPr="0036751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4109" w:rsidRPr="00F21199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3C313A" w:rsidTr="002C65B4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723A51" w:rsidRDefault="0042773B" w:rsidP="002C65B4">
            <w:pPr>
              <w:rPr>
                <w:sz w:val="28"/>
                <w:szCs w:val="28"/>
              </w:rPr>
            </w:pPr>
            <w:r w:rsidRPr="0042773B">
              <w:rPr>
                <w:sz w:val="28"/>
                <w:szCs w:val="28"/>
              </w:rPr>
              <w:t>Земля, земельные споры</w:t>
            </w:r>
          </w:p>
        </w:tc>
        <w:tc>
          <w:tcPr>
            <w:tcW w:w="1134" w:type="dxa"/>
          </w:tcPr>
          <w:p w:rsidR="002C65B4" w:rsidRPr="001009B5" w:rsidRDefault="00EF4303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F21199" w:rsidRDefault="00D1096D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21199" w:rsidRPr="00F21199">
              <w:rPr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1009B5" w:rsidRDefault="0042773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F21199" w:rsidRDefault="0042773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F21199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1009B5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F21199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3C313A" w:rsidTr="002C65B4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723A51" w:rsidRDefault="00D1096D" w:rsidP="002C65B4">
            <w:pPr>
              <w:rPr>
                <w:sz w:val="28"/>
                <w:szCs w:val="28"/>
              </w:rPr>
            </w:pPr>
            <w:r w:rsidRPr="00D1096D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1009B5" w:rsidRDefault="0042773B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F21199" w:rsidRDefault="0042773B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65B4" w:rsidRPr="00F21199">
              <w:rPr>
                <w:sz w:val="28"/>
                <w:szCs w:val="28"/>
              </w:rPr>
              <w:t>%</w:t>
            </w:r>
          </w:p>
        </w:tc>
      </w:tr>
      <w:tr w:rsidR="003B0AAA" w:rsidRPr="003C313A" w:rsidTr="00801873">
        <w:tc>
          <w:tcPr>
            <w:tcW w:w="708" w:type="dxa"/>
          </w:tcPr>
          <w:p w:rsidR="003B0AAA" w:rsidRPr="003C313A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B0AAA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3C313A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1009B5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1009B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3C313A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3C313A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1009B5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396300">
        <w:trPr>
          <w:trHeight w:val="1333"/>
        </w:trPr>
        <w:tc>
          <w:tcPr>
            <w:tcW w:w="708" w:type="dxa"/>
          </w:tcPr>
          <w:p w:rsidR="00AE4232" w:rsidRPr="00D1096D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723A51" w:rsidRDefault="00D1096D" w:rsidP="00AE4232">
            <w:pPr>
              <w:rPr>
                <w:sz w:val="28"/>
                <w:szCs w:val="28"/>
              </w:rPr>
            </w:pPr>
            <w:r w:rsidRPr="00D1096D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1009B5" w:rsidRDefault="0066616E" w:rsidP="00AE4232">
            <w:pPr>
              <w:jc w:val="center"/>
              <w:rPr>
                <w:sz w:val="28"/>
                <w:szCs w:val="28"/>
              </w:rPr>
            </w:pPr>
            <w:r w:rsidRPr="001009B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3C313A" w:rsidRDefault="00D1096D" w:rsidP="00AE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4232">
              <w:rPr>
                <w:sz w:val="28"/>
                <w:szCs w:val="28"/>
              </w:rPr>
              <w:t>%</w:t>
            </w:r>
          </w:p>
        </w:tc>
      </w:tr>
      <w:tr w:rsidR="00D1096D" w:rsidRPr="003C313A" w:rsidTr="00D1096D">
        <w:trPr>
          <w:trHeight w:val="476"/>
        </w:trPr>
        <w:tc>
          <w:tcPr>
            <w:tcW w:w="708" w:type="dxa"/>
          </w:tcPr>
          <w:p w:rsidR="00D1096D" w:rsidRPr="003C313A" w:rsidRDefault="00D1096D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1096D" w:rsidRPr="00D1096D" w:rsidRDefault="00D1096D" w:rsidP="00AE4232">
            <w:pPr>
              <w:rPr>
                <w:sz w:val="28"/>
                <w:szCs w:val="28"/>
              </w:rPr>
            </w:pPr>
            <w:r w:rsidRPr="00D1096D">
              <w:rPr>
                <w:sz w:val="28"/>
                <w:szCs w:val="28"/>
              </w:rPr>
              <w:t>Расходы местных бюджетов</w:t>
            </w:r>
          </w:p>
        </w:tc>
        <w:tc>
          <w:tcPr>
            <w:tcW w:w="1134" w:type="dxa"/>
          </w:tcPr>
          <w:p w:rsidR="00D1096D" w:rsidRPr="001009B5" w:rsidRDefault="0066616E" w:rsidP="00AE4232">
            <w:pPr>
              <w:jc w:val="center"/>
              <w:rPr>
                <w:sz w:val="28"/>
                <w:szCs w:val="28"/>
              </w:rPr>
            </w:pPr>
            <w:r w:rsidRPr="001009B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096D" w:rsidRDefault="00D1096D" w:rsidP="00AE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1096D">
              <w:rPr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56D9C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356D9C">
              <w:rPr>
                <w:b/>
                <w:sz w:val="28"/>
                <w:szCs w:val="28"/>
              </w:rPr>
              <w:t>4</w:t>
            </w:r>
            <w:r w:rsidR="00AE4232" w:rsidRPr="00356D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356D9C" w:rsidRDefault="00356D9C" w:rsidP="00350E60">
            <w:pPr>
              <w:jc w:val="both"/>
              <w:rPr>
                <w:b/>
                <w:sz w:val="28"/>
                <w:szCs w:val="28"/>
              </w:rPr>
            </w:pPr>
            <w:r w:rsidRPr="00356D9C">
              <w:rPr>
                <w:b/>
                <w:sz w:val="28"/>
                <w:szCs w:val="28"/>
              </w:rPr>
              <w:t>Жилищно-коммунальное сфера</w:t>
            </w:r>
          </w:p>
        </w:tc>
        <w:tc>
          <w:tcPr>
            <w:tcW w:w="1134" w:type="dxa"/>
          </w:tcPr>
          <w:p w:rsidR="00AE4232" w:rsidRPr="001009B5" w:rsidRDefault="0039630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356D9C" w:rsidRDefault="0058127F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</w:t>
            </w:r>
            <w:r w:rsidR="00AE4232" w:rsidRPr="00356D9C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356D9C" w:rsidRDefault="00AE4232" w:rsidP="00350E60">
            <w:pPr>
              <w:jc w:val="both"/>
              <w:rPr>
                <w:sz w:val="28"/>
                <w:szCs w:val="28"/>
              </w:rPr>
            </w:pPr>
            <w:r w:rsidRPr="00356D9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1009B5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66616E" w:rsidRDefault="00AE4232" w:rsidP="008440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6A4B" w:rsidRPr="003C313A" w:rsidTr="00946A4B">
        <w:trPr>
          <w:trHeight w:val="415"/>
        </w:trPr>
        <w:tc>
          <w:tcPr>
            <w:tcW w:w="708" w:type="dxa"/>
          </w:tcPr>
          <w:p w:rsidR="00946A4B" w:rsidRPr="00F21199" w:rsidRDefault="00946A4B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46A4B" w:rsidRPr="00356D9C" w:rsidRDefault="00127D61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134" w:type="dxa"/>
          </w:tcPr>
          <w:p w:rsidR="00946A4B" w:rsidRPr="001009B5" w:rsidRDefault="0039630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46A4B" w:rsidRDefault="0039630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009B5" w:rsidRPr="00356D9C">
              <w:rPr>
                <w:sz w:val="28"/>
                <w:szCs w:val="28"/>
              </w:rPr>
              <w:t>%</w:t>
            </w:r>
          </w:p>
        </w:tc>
      </w:tr>
      <w:tr w:rsidR="00AE4232" w:rsidRPr="003C313A" w:rsidTr="00396300">
        <w:trPr>
          <w:trHeight w:val="515"/>
        </w:trPr>
        <w:tc>
          <w:tcPr>
            <w:tcW w:w="708" w:type="dxa"/>
          </w:tcPr>
          <w:p w:rsidR="00AE4232" w:rsidRPr="00F21199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58127F" w:rsidRDefault="0058127F" w:rsidP="00946A4B">
            <w:pPr>
              <w:rPr>
                <w:sz w:val="28"/>
                <w:szCs w:val="28"/>
              </w:rPr>
            </w:pPr>
            <w:r w:rsidRPr="0058127F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AE4232" w:rsidRPr="001009B5" w:rsidRDefault="0039630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356D9C" w:rsidRDefault="0058127F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="000D1B5F" w:rsidRPr="00356D9C">
              <w:rPr>
                <w:sz w:val="28"/>
                <w:szCs w:val="28"/>
              </w:rPr>
              <w:t>%</w:t>
            </w:r>
          </w:p>
        </w:tc>
      </w:tr>
      <w:tr w:rsidR="001C5CCA" w:rsidRPr="003C313A" w:rsidTr="00396300">
        <w:trPr>
          <w:trHeight w:val="551"/>
        </w:trPr>
        <w:tc>
          <w:tcPr>
            <w:tcW w:w="708" w:type="dxa"/>
          </w:tcPr>
          <w:p w:rsidR="001C5CCA" w:rsidRDefault="0058127F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C5C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vAlign w:val="center"/>
          </w:tcPr>
          <w:p w:rsidR="001C5CCA" w:rsidRPr="007D6EC0" w:rsidRDefault="00396300" w:rsidP="00AE4232">
            <w:pPr>
              <w:rPr>
                <w:b/>
                <w:sz w:val="28"/>
                <w:szCs w:val="28"/>
              </w:rPr>
            </w:pPr>
            <w:r w:rsidRPr="00396300">
              <w:rPr>
                <w:b/>
                <w:sz w:val="28"/>
                <w:szCs w:val="28"/>
              </w:rPr>
              <w:t>Запросы архивных данных</w:t>
            </w:r>
          </w:p>
        </w:tc>
        <w:tc>
          <w:tcPr>
            <w:tcW w:w="1134" w:type="dxa"/>
          </w:tcPr>
          <w:p w:rsidR="001C5CCA" w:rsidRPr="001009B5" w:rsidRDefault="00EF4303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5CCA" w:rsidRDefault="0058127F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</w:t>
            </w:r>
            <w:r w:rsidR="001009B5">
              <w:rPr>
                <w:b/>
                <w:sz w:val="28"/>
                <w:szCs w:val="28"/>
              </w:rPr>
              <w:t>%</w:t>
            </w:r>
          </w:p>
        </w:tc>
      </w:tr>
      <w:tr w:rsidR="00396300" w:rsidRPr="003C313A" w:rsidTr="00F21199">
        <w:trPr>
          <w:trHeight w:val="990"/>
        </w:trPr>
        <w:tc>
          <w:tcPr>
            <w:tcW w:w="708" w:type="dxa"/>
          </w:tcPr>
          <w:p w:rsidR="00396300" w:rsidRDefault="0058127F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963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vAlign w:val="center"/>
          </w:tcPr>
          <w:p w:rsidR="00396300" w:rsidRPr="0058127F" w:rsidRDefault="0058127F" w:rsidP="00AE4232">
            <w:pPr>
              <w:rPr>
                <w:b/>
                <w:sz w:val="28"/>
                <w:szCs w:val="28"/>
              </w:rPr>
            </w:pPr>
            <w:r w:rsidRPr="0058127F">
              <w:rPr>
                <w:b/>
                <w:sz w:val="28"/>
                <w:szCs w:val="28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4" w:type="dxa"/>
          </w:tcPr>
          <w:p w:rsidR="00396300" w:rsidRDefault="0058127F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96300" w:rsidRDefault="0058127F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</w:t>
            </w:r>
            <w:r w:rsidR="002557A2">
              <w:rPr>
                <w:b/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151D70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lastRenderedPageBreak/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</w:t>
      </w:r>
      <w:r w:rsidRPr="0058127F">
        <w:rPr>
          <w:rFonts w:eastAsia="Calibri"/>
          <w:sz w:val="28"/>
          <w:szCs w:val="28"/>
          <w:lang w:eastAsia="en-US"/>
        </w:rPr>
        <w:t xml:space="preserve">рассматривались с выездом на место, с участием заявителя, либо комиссионно. </w:t>
      </w:r>
      <w:r w:rsidRPr="0058127F">
        <w:rPr>
          <w:sz w:val="28"/>
          <w:szCs w:val="28"/>
        </w:rPr>
        <w:t>Комиссионно</w:t>
      </w:r>
      <w:r w:rsidR="0066616E" w:rsidRPr="0058127F">
        <w:rPr>
          <w:sz w:val="28"/>
          <w:szCs w:val="28"/>
        </w:rPr>
        <w:t>,</w:t>
      </w:r>
      <w:r w:rsidR="000D1B5F" w:rsidRPr="0058127F">
        <w:rPr>
          <w:sz w:val="28"/>
          <w:szCs w:val="28"/>
        </w:rPr>
        <w:t xml:space="preserve"> </w:t>
      </w:r>
      <w:r w:rsidR="000E029D" w:rsidRPr="0058127F">
        <w:rPr>
          <w:sz w:val="28"/>
          <w:szCs w:val="28"/>
        </w:rPr>
        <w:t>в</w:t>
      </w:r>
      <w:r w:rsidR="002557A2" w:rsidRPr="0058127F">
        <w:rPr>
          <w:sz w:val="28"/>
          <w:szCs w:val="28"/>
        </w:rPr>
        <w:t>о втором</w:t>
      </w:r>
      <w:r w:rsidR="000E029D" w:rsidRPr="0058127F">
        <w:rPr>
          <w:sz w:val="28"/>
          <w:szCs w:val="28"/>
        </w:rPr>
        <w:t xml:space="preserve"> полугодии</w:t>
      </w:r>
      <w:r w:rsidR="000C17C8" w:rsidRPr="0058127F">
        <w:rPr>
          <w:sz w:val="28"/>
          <w:szCs w:val="28"/>
        </w:rPr>
        <w:t xml:space="preserve"> 202</w:t>
      </w:r>
      <w:r w:rsidR="0058127F" w:rsidRPr="0058127F">
        <w:rPr>
          <w:sz w:val="28"/>
          <w:szCs w:val="28"/>
        </w:rPr>
        <w:t>3</w:t>
      </w:r>
      <w:r w:rsidR="00D1096D" w:rsidRPr="0058127F">
        <w:rPr>
          <w:sz w:val="28"/>
          <w:szCs w:val="28"/>
        </w:rPr>
        <w:t xml:space="preserve"> года</w:t>
      </w:r>
      <w:r w:rsidR="0066616E" w:rsidRPr="0058127F">
        <w:rPr>
          <w:sz w:val="28"/>
          <w:szCs w:val="28"/>
        </w:rPr>
        <w:t xml:space="preserve"> </w:t>
      </w:r>
      <w:r w:rsidR="000C17C8" w:rsidRPr="0058127F">
        <w:rPr>
          <w:sz w:val="28"/>
          <w:szCs w:val="28"/>
        </w:rPr>
        <w:t xml:space="preserve">и </w:t>
      </w:r>
      <w:r w:rsidR="002557A2" w:rsidRPr="0058127F">
        <w:rPr>
          <w:sz w:val="28"/>
          <w:szCs w:val="28"/>
        </w:rPr>
        <w:t>во втором</w:t>
      </w:r>
      <w:r w:rsidR="000C17C8" w:rsidRPr="0058127F">
        <w:rPr>
          <w:sz w:val="28"/>
          <w:szCs w:val="28"/>
        </w:rPr>
        <w:t xml:space="preserve"> полугодие 20</w:t>
      </w:r>
      <w:r w:rsidR="0058127F" w:rsidRPr="0058127F">
        <w:rPr>
          <w:sz w:val="28"/>
          <w:szCs w:val="28"/>
        </w:rPr>
        <w:t>22</w:t>
      </w:r>
      <w:r w:rsidR="001009B5" w:rsidRPr="0058127F">
        <w:rPr>
          <w:sz w:val="28"/>
          <w:szCs w:val="28"/>
        </w:rPr>
        <w:t xml:space="preserve">  обращений не рассматривалось</w:t>
      </w:r>
      <w:r w:rsidR="0066616E">
        <w:rPr>
          <w:b/>
          <w:sz w:val="28"/>
          <w:szCs w:val="28"/>
        </w:rPr>
        <w:t xml:space="preserve">, </w:t>
      </w:r>
      <w:r w:rsidR="00D1096D" w:rsidRPr="00D1096D">
        <w:rPr>
          <w:b/>
          <w:sz w:val="28"/>
          <w:szCs w:val="28"/>
        </w:rPr>
        <w:t>с выездом на место</w:t>
      </w:r>
      <w:r w:rsidR="00276694">
        <w:rPr>
          <w:b/>
          <w:sz w:val="28"/>
          <w:szCs w:val="28"/>
        </w:rPr>
        <w:t xml:space="preserve"> в</w:t>
      </w:r>
      <w:r w:rsidR="002557A2">
        <w:rPr>
          <w:b/>
          <w:sz w:val="28"/>
          <w:szCs w:val="28"/>
        </w:rPr>
        <w:t>о втором</w:t>
      </w:r>
      <w:r w:rsidR="00276694">
        <w:rPr>
          <w:b/>
          <w:sz w:val="28"/>
          <w:szCs w:val="28"/>
        </w:rPr>
        <w:t xml:space="preserve"> полугодии</w:t>
      </w:r>
      <w:r w:rsidR="000C17C8">
        <w:rPr>
          <w:b/>
          <w:sz w:val="28"/>
          <w:szCs w:val="28"/>
        </w:rPr>
        <w:t xml:space="preserve"> 202</w:t>
      </w:r>
      <w:r w:rsidR="0058127F">
        <w:rPr>
          <w:b/>
          <w:sz w:val="28"/>
          <w:szCs w:val="28"/>
        </w:rPr>
        <w:t>3</w:t>
      </w:r>
      <w:r w:rsidR="0066616E">
        <w:rPr>
          <w:b/>
          <w:sz w:val="28"/>
          <w:szCs w:val="28"/>
        </w:rPr>
        <w:t xml:space="preserve"> года</w:t>
      </w:r>
      <w:r w:rsidR="00151D70" w:rsidRPr="00151D70">
        <w:rPr>
          <w:b/>
          <w:sz w:val="28"/>
          <w:szCs w:val="28"/>
        </w:rPr>
        <w:t xml:space="preserve"> </w:t>
      </w:r>
      <w:r w:rsidR="0058127F">
        <w:rPr>
          <w:b/>
          <w:sz w:val="28"/>
          <w:szCs w:val="28"/>
        </w:rPr>
        <w:t>рассматривалось 1</w:t>
      </w:r>
      <w:r w:rsidR="00EF4303">
        <w:rPr>
          <w:b/>
          <w:sz w:val="28"/>
          <w:szCs w:val="28"/>
        </w:rPr>
        <w:t xml:space="preserve"> обращение</w:t>
      </w:r>
      <w:r w:rsidR="00276694">
        <w:rPr>
          <w:b/>
          <w:sz w:val="28"/>
          <w:szCs w:val="28"/>
        </w:rPr>
        <w:t>, в</w:t>
      </w:r>
      <w:r w:rsidR="002557A2">
        <w:rPr>
          <w:b/>
          <w:sz w:val="28"/>
          <w:szCs w:val="28"/>
        </w:rPr>
        <w:t>о втором</w:t>
      </w:r>
      <w:r w:rsidR="000C17C8">
        <w:rPr>
          <w:b/>
          <w:sz w:val="28"/>
          <w:szCs w:val="28"/>
        </w:rPr>
        <w:t xml:space="preserve"> </w:t>
      </w:r>
      <w:r w:rsidR="000C17C8" w:rsidRPr="000C17C8">
        <w:rPr>
          <w:b/>
          <w:sz w:val="28"/>
          <w:szCs w:val="28"/>
        </w:rPr>
        <w:t>полугодии</w:t>
      </w:r>
      <w:r w:rsidR="00276694">
        <w:rPr>
          <w:b/>
          <w:sz w:val="28"/>
          <w:szCs w:val="28"/>
        </w:rPr>
        <w:t xml:space="preserve"> </w:t>
      </w:r>
      <w:r w:rsidR="000C17C8">
        <w:rPr>
          <w:b/>
          <w:sz w:val="28"/>
          <w:szCs w:val="28"/>
        </w:rPr>
        <w:t>20</w:t>
      </w:r>
      <w:r w:rsidR="0058127F">
        <w:rPr>
          <w:b/>
          <w:sz w:val="28"/>
          <w:szCs w:val="28"/>
        </w:rPr>
        <w:t>22</w:t>
      </w:r>
      <w:r w:rsidR="0066616E">
        <w:rPr>
          <w:b/>
          <w:sz w:val="28"/>
          <w:szCs w:val="28"/>
        </w:rPr>
        <w:t xml:space="preserve"> года </w:t>
      </w:r>
      <w:r w:rsidR="0042773B" w:rsidRPr="0042773B">
        <w:rPr>
          <w:b/>
          <w:sz w:val="28"/>
          <w:szCs w:val="28"/>
        </w:rPr>
        <w:t xml:space="preserve">  рассмат</w:t>
      </w:r>
      <w:r w:rsidR="002557A2">
        <w:rPr>
          <w:b/>
          <w:sz w:val="28"/>
          <w:szCs w:val="28"/>
        </w:rPr>
        <w:t>ривало</w:t>
      </w:r>
      <w:r w:rsidR="0042773B" w:rsidRPr="0042773B">
        <w:rPr>
          <w:b/>
          <w:sz w:val="28"/>
          <w:szCs w:val="28"/>
        </w:rPr>
        <w:t xml:space="preserve">сь </w:t>
      </w:r>
      <w:r w:rsidR="001009B5">
        <w:rPr>
          <w:b/>
          <w:sz w:val="28"/>
          <w:szCs w:val="28"/>
        </w:rPr>
        <w:t xml:space="preserve"> </w:t>
      </w:r>
      <w:r w:rsidR="002557A2">
        <w:rPr>
          <w:b/>
          <w:sz w:val="28"/>
          <w:szCs w:val="28"/>
        </w:rPr>
        <w:t xml:space="preserve">2 </w:t>
      </w:r>
      <w:r w:rsidR="001009B5">
        <w:rPr>
          <w:b/>
          <w:sz w:val="28"/>
          <w:szCs w:val="28"/>
        </w:rPr>
        <w:t>обращения.</w:t>
      </w:r>
    </w:p>
    <w:p w:rsidR="00C63897" w:rsidRDefault="000C17C8" w:rsidP="00BA3D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2482"/>
        <w:gridCol w:w="2763"/>
      </w:tblGrid>
      <w:tr w:rsidR="000D1B5F" w:rsidRPr="000503D0" w:rsidTr="00276694">
        <w:trPr>
          <w:jc w:val="center"/>
        </w:trPr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0D1B5F" w:rsidRPr="00AC3EED" w:rsidRDefault="002557A2" w:rsidP="0042773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Втором</w:t>
            </w:r>
            <w:r w:rsidR="00276694">
              <w:rPr>
                <w:sz w:val="28"/>
                <w:szCs w:val="28"/>
              </w:rPr>
              <w:t xml:space="preserve"> полугодии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0C17C8">
              <w:rPr>
                <w:sz w:val="28"/>
                <w:szCs w:val="28"/>
              </w:rPr>
              <w:t>202</w:t>
            </w:r>
            <w:r w:rsidR="0058127F">
              <w:rPr>
                <w:sz w:val="28"/>
                <w:szCs w:val="28"/>
              </w:rPr>
              <w:t>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0D1B5F" w:rsidRDefault="002557A2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Втором</w:t>
            </w:r>
            <w:r w:rsidR="00276694">
              <w:rPr>
                <w:sz w:val="28"/>
                <w:szCs w:val="28"/>
              </w:rPr>
              <w:t xml:space="preserve"> полугодии</w:t>
            </w:r>
          </w:p>
          <w:p w:rsidR="000D1B5F" w:rsidRPr="00603424" w:rsidRDefault="0058127F" w:rsidP="0042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D1B5F" w:rsidRPr="00603424">
              <w:rPr>
                <w:sz w:val="28"/>
                <w:szCs w:val="28"/>
              </w:rPr>
              <w:t>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276694">
        <w:trPr>
          <w:jc w:val="center"/>
        </w:trPr>
        <w:tc>
          <w:tcPr>
            <w:tcW w:w="3259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0D1B5F" w:rsidRPr="00810DC7" w:rsidRDefault="001009B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276694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1009B5" w:rsidRDefault="001009B5" w:rsidP="00DD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276694">
              <w:rPr>
                <w:sz w:val="28"/>
                <w:szCs w:val="28"/>
              </w:rPr>
              <w:t>0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276694">
        <w:trPr>
          <w:jc w:val="center"/>
        </w:trPr>
        <w:tc>
          <w:tcPr>
            <w:tcW w:w="3259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482" w:type="dxa"/>
          </w:tcPr>
          <w:p w:rsidR="000D1B5F" w:rsidRPr="00810DC7" w:rsidRDefault="0058127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EF4303">
              <w:rPr>
                <w:sz w:val="28"/>
                <w:szCs w:val="28"/>
              </w:rPr>
              <w:t>10</w:t>
            </w:r>
            <w:r w:rsidR="00276694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2763" w:type="dxa"/>
          </w:tcPr>
          <w:p w:rsidR="000D1B5F" w:rsidRPr="00810DC7" w:rsidRDefault="002557A2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1B5F" w:rsidRPr="00810DC7" w:rsidRDefault="000D1B5F" w:rsidP="0042773B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D70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EF4303">
        <w:rPr>
          <w:sz w:val="28"/>
          <w:szCs w:val="28"/>
        </w:rPr>
        <w:t xml:space="preserve">Сравнительное количество обращений граждан, рассмотренных </w:t>
      </w:r>
      <w:r w:rsidRPr="00EF4303">
        <w:rPr>
          <w:b/>
          <w:sz w:val="28"/>
          <w:szCs w:val="28"/>
        </w:rPr>
        <w:t>комиссионно</w:t>
      </w:r>
      <w:r w:rsidRPr="00EF4303"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74"/>
        <w:gridCol w:w="4573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EF4303">
        <w:trPr>
          <w:trHeight w:val="2533"/>
        </w:trPr>
        <w:tc>
          <w:tcPr>
            <w:tcW w:w="4748" w:type="dxa"/>
          </w:tcPr>
          <w:p w:rsidR="005F2A96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48330" cy="1308100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04135" cy="130810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151D70" w:rsidRPr="00655D2A" w:rsidRDefault="005F1F90" w:rsidP="00EF4303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 w:rsidR="001A3E1A">
        <w:rPr>
          <w:sz w:val="28"/>
          <w:szCs w:val="28"/>
        </w:rPr>
        <w:t>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82"/>
        <w:gridCol w:w="5065"/>
      </w:tblGrid>
      <w:tr w:rsidR="005F1F90" w:rsidTr="00BD7274">
        <w:tc>
          <w:tcPr>
            <w:tcW w:w="4748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2557A2">
        <w:trPr>
          <w:trHeight w:val="2417"/>
        </w:trPr>
        <w:tc>
          <w:tcPr>
            <w:tcW w:w="4748" w:type="dxa"/>
          </w:tcPr>
          <w:p w:rsidR="00D1096D" w:rsidRPr="007350E5" w:rsidRDefault="00E2716F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3490" cy="130810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79115" cy="166687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7464AB" w:rsidRPr="002A3AB4" w:rsidRDefault="002A3AB4" w:rsidP="0068541F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C9039B">
        <w:rPr>
          <w:b/>
          <w:i/>
          <w:sz w:val="28"/>
          <w:szCs w:val="28"/>
          <w:u w:val="single"/>
        </w:rPr>
        <w:t xml:space="preserve">по кварталам </w:t>
      </w:r>
      <w:r w:rsidR="0058127F">
        <w:rPr>
          <w:b/>
          <w:i/>
          <w:sz w:val="28"/>
          <w:szCs w:val="28"/>
          <w:u w:val="single"/>
        </w:rPr>
        <w:t>2023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E2716F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30775" cy="196786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lastRenderedPageBreak/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D5941">
        <w:rPr>
          <w:sz w:val="28"/>
          <w:szCs w:val="28"/>
        </w:rPr>
        <w:t>второе</w:t>
      </w:r>
      <w:r w:rsidR="00C9039B">
        <w:rPr>
          <w:sz w:val="28"/>
          <w:szCs w:val="28"/>
        </w:rPr>
        <w:t xml:space="preserve"> полугодие</w:t>
      </w:r>
      <w:r w:rsidR="00341154">
        <w:rPr>
          <w:sz w:val="28"/>
          <w:szCs w:val="28"/>
        </w:rPr>
        <w:t xml:space="preserve"> 2023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находило</w:t>
      </w:r>
      <w:r>
        <w:rPr>
          <w:sz w:val="28"/>
          <w:szCs w:val="28"/>
        </w:rPr>
        <w:t xml:space="preserve">сь </w:t>
      </w:r>
      <w:r w:rsidR="00341154">
        <w:rPr>
          <w:sz w:val="28"/>
          <w:szCs w:val="28"/>
        </w:rPr>
        <w:t>3 обращения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523"/>
        <w:gridCol w:w="1559"/>
      </w:tblGrid>
      <w:tr w:rsidR="001A3E1A" w:rsidRPr="000503D0" w:rsidTr="00E67B2C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№</w:t>
            </w:r>
          </w:p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Результат рассмотрения</w:t>
            </w:r>
          </w:p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A3E1A" w:rsidRPr="007D5E5E" w:rsidRDefault="001A3E1A" w:rsidP="007464AB">
            <w:pPr>
              <w:jc w:val="center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 xml:space="preserve">1 </w:t>
            </w:r>
          </w:p>
          <w:p w:rsidR="001A3E1A" w:rsidRPr="007D5E5E" w:rsidRDefault="00E67B2C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полугодие</w:t>
            </w:r>
            <w:r w:rsidR="00341154">
              <w:rPr>
                <w:sz w:val="28"/>
                <w:szCs w:val="28"/>
              </w:rPr>
              <w:t xml:space="preserve"> 2023</w:t>
            </w:r>
            <w:r w:rsidR="001A3E1A" w:rsidRPr="007D5E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838" w:rsidRPr="007D5E5E" w:rsidRDefault="001A3E1A" w:rsidP="007464AB">
            <w:pPr>
              <w:jc w:val="center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 xml:space="preserve">2 </w:t>
            </w:r>
          </w:p>
          <w:p w:rsidR="00BC6838" w:rsidRPr="007D5E5E" w:rsidRDefault="00E67B2C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полугодие</w:t>
            </w:r>
          </w:p>
          <w:p w:rsidR="001A3E1A" w:rsidRPr="007D5E5E" w:rsidRDefault="00341154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1A3E1A" w:rsidRPr="007D5E5E">
              <w:rPr>
                <w:sz w:val="28"/>
                <w:szCs w:val="28"/>
              </w:rPr>
              <w:t>г.</w:t>
            </w:r>
          </w:p>
        </w:tc>
      </w:tr>
      <w:tr w:rsidR="001A3E1A" w:rsidRPr="000503D0" w:rsidTr="00E67B2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поддержано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A3E1A" w:rsidRPr="007D5E5E" w:rsidRDefault="00341154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A3E1A" w:rsidRPr="007D5E5E" w:rsidRDefault="001A3E1A" w:rsidP="00341154">
            <w:pPr>
              <w:jc w:val="center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 xml:space="preserve"> (</w:t>
            </w:r>
            <w:r w:rsidR="00341154">
              <w:rPr>
                <w:sz w:val="28"/>
                <w:szCs w:val="28"/>
              </w:rPr>
              <w:t>0</w:t>
            </w:r>
            <w:r w:rsidRPr="007D5E5E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3E1A" w:rsidRPr="007D5E5E" w:rsidRDefault="00341154" w:rsidP="001A3E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1A3E1A" w:rsidRPr="007D5E5E" w:rsidRDefault="00BC6838" w:rsidP="007D5E5E">
            <w:pPr>
              <w:jc w:val="center"/>
              <w:rPr>
                <w:sz w:val="28"/>
                <w:szCs w:val="28"/>
              </w:rPr>
            </w:pPr>
            <w:r w:rsidRPr="007D5E5E">
              <w:rPr>
                <w:i/>
                <w:sz w:val="28"/>
                <w:szCs w:val="28"/>
              </w:rPr>
              <w:t>(</w:t>
            </w:r>
            <w:r w:rsidR="00341154">
              <w:rPr>
                <w:i/>
                <w:sz w:val="28"/>
                <w:szCs w:val="28"/>
              </w:rPr>
              <w:t>4</w:t>
            </w:r>
            <w:r w:rsidR="007D5E5E" w:rsidRPr="007D5E5E">
              <w:rPr>
                <w:i/>
                <w:sz w:val="28"/>
                <w:szCs w:val="28"/>
              </w:rPr>
              <w:t>0</w:t>
            </w:r>
            <w:r w:rsidR="001A3E1A" w:rsidRPr="007D5E5E">
              <w:rPr>
                <w:i/>
                <w:sz w:val="28"/>
                <w:szCs w:val="28"/>
              </w:rPr>
              <w:t>%)</w:t>
            </w:r>
          </w:p>
        </w:tc>
      </w:tr>
      <w:tr w:rsidR="001A3E1A" w:rsidRPr="000503D0" w:rsidTr="00E67B2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i/>
                <w:sz w:val="28"/>
                <w:szCs w:val="28"/>
              </w:rPr>
            </w:pPr>
            <w:r w:rsidRPr="007D5E5E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A3E1A" w:rsidRPr="007D5E5E" w:rsidRDefault="001C4BA0" w:rsidP="000E18CF">
            <w:pPr>
              <w:jc w:val="center"/>
              <w:rPr>
                <w:i/>
                <w:sz w:val="28"/>
                <w:szCs w:val="28"/>
              </w:rPr>
            </w:pPr>
            <w:r w:rsidRPr="007D5E5E">
              <w:rPr>
                <w:i/>
                <w:sz w:val="28"/>
                <w:szCs w:val="28"/>
              </w:rPr>
              <w:t>0</w:t>
            </w:r>
          </w:p>
          <w:p w:rsidR="001A3E1A" w:rsidRPr="007D5E5E" w:rsidRDefault="00BC6838" w:rsidP="001C4BA0">
            <w:pPr>
              <w:jc w:val="center"/>
              <w:rPr>
                <w:i/>
                <w:sz w:val="28"/>
                <w:szCs w:val="28"/>
              </w:rPr>
            </w:pPr>
            <w:r w:rsidRPr="007D5E5E">
              <w:rPr>
                <w:i/>
                <w:sz w:val="28"/>
                <w:szCs w:val="28"/>
              </w:rPr>
              <w:t>(</w:t>
            </w:r>
            <w:r w:rsidR="001C4BA0" w:rsidRPr="007D5E5E">
              <w:rPr>
                <w:i/>
                <w:sz w:val="28"/>
                <w:szCs w:val="28"/>
              </w:rPr>
              <w:t>0</w:t>
            </w:r>
            <w:r w:rsidR="001A3E1A" w:rsidRPr="007D5E5E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3E1A" w:rsidRPr="007D5E5E" w:rsidRDefault="00341154" w:rsidP="001A3E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1A3E1A" w:rsidRPr="007D5E5E" w:rsidRDefault="000C17C8" w:rsidP="001A3E1A">
            <w:pPr>
              <w:jc w:val="center"/>
              <w:rPr>
                <w:i/>
                <w:sz w:val="28"/>
                <w:szCs w:val="28"/>
              </w:rPr>
            </w:pPr>
            <w:r w:rsidRPr="007D5E5E">
              <w:rPr>
                <w:i/>
                <w:sz w:val="28"/>
                <w:szCs w:val="28"/>
              </w:rPr>
              <w:t>(</w:t>
            </w:r>
            <w:r w:rsidR="001A3E1A" w:rsidRPr="007D5E5E">
              <w:rPr>
                <w:i/>
                <w:sz w:val="28"/>
                <w:szCs w:val="28"/>
              </w:rPr>
              <w:t>0%)</w:t>
            </w:r>
          </w:p>
        </w:tc>
      </w:tr>
      <w:tr w:rsidR="001A3E1A" w:rsidRPr="000503D0" w:rsidTr="00E67B2C">
        <w:trPr>
          <w:jc w:val="center"/>
        </w:trPr>
        <w:tc>
          <w:tcPr>
            <w:tcW w:w="817" w:type="dxa"/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разъяснено</w:t>
            </w:r>
          </w:p>
        </w:tc>
        <w:tc>
          <w:tcPr>
            <w:tcW w:w="1523" w:type="dxa"/>
          </w:tcPr>
          <w:p w:rsidR="001A3E1A" w:rsidRPr="007D5E5E" w:rsidRDefault="00341154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3E1A" w:rsidRPr="007D5E5E" w:rsidRDefault="007D5E5E" w:rsidP="00341154">
            <w:pPr>
              <w:jc w:val="center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(</w:t>
            </w:r>
            <w:r w:rsidR="00341154">
              <w:rPr>
                <w:sz w:val="28"/>
                <w:szCs w:val="28"/>
              </w:rPr>
              <w:t>100</w:t>
            </w:r>
            <w:r w:rsidR="001A3E1A" w:rsidRPr="007D5E5E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1A3E1A" w:rsidRPr="007D5E5E" w:rsidRDefault="00341154" w:rsidP="001A3E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1A3E1A" w:rsidRPr="007D5E5E" w:rsidRDefault="001A3E1A" w:rsidP="007D5E5E">
            <w:pPr>
              <w:jc w:val="center"/>
              <w:rPr>
                <w:sz w:val="28"/>
                <w:szCs w:val="28"/>
              </w:rPr>
            </w:pPr>
            <w:r w:rsidRPr="007D5E5E">
              <w:rPr>
                <w:i/>
                <w:sz w:val="28"/>
                <w:szCs w:val="28"/>
              </w:rPr>
              <w:t>(</w:t>
            </w:r>
            <w:r w:rsidR="00341154">
              <w:rPr>
                <w:i/>
                <w:sz w:val="28"/>
                <w:szCs w:val="28"/>
              </w:rPr>
              <w:t>6</w:t>
            </w:r>
            <w:r w:rsidR="007D5E5E" w:rsidRPr="007D5E5E">
              <w:rPr>
                <w:i/>
                <w:sz w:val="28"/>
                <w:szCs w:val="28"/>
              </w:rPr>
              <w:t>0</w:t>
            </w:r>
            <w:r w:rsidRPr="007D5E5E">
              <w:rPr>
                <w:i/>
                <w:sz w:val="28"/>
                <w:szCs w:val="28"/>
              </w:rPr>
              <w:t>%)</w:t>
            </w:r>
          </w:p>
        </w:tc>
      </w:tr>
      <w:tr w:rsidR="001A3E1A" w:rsidRPr="000503D0" w:rsidTr="00E67B2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both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center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3E1A" w:rsidRPr="007D5E5E" w:rsidRDefault="001A3E1A" w:rsidP="000E18CF">
            <w:pPr>
              <w:jc w:val="center"/>
              <w:rPr>
                <w:sz w:val="28"/>
                <w:szCs w:val="28"/>
              </w:rPr>
            </w:pPr>
            <w:r w:rsidRPr="007D5E5E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1C4BA0">
        <w:trPr>
          <w:trHeight w:val="2752"/>
        </w:trPr>
        <w:tc>
          <w:tcPr>
            <w:tcW w:w="5019" w:type="dxa"/>
          </w:tcPr>
          <w:p w:rsidR="007761F2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20695" cy="1643380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E2716F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20695" cy="148145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BC6838" w:rsidRDefault="00BC6838" w:rsidP="003C313A">
      <w:pPr>
        <w:jc w:val="both"/>
        <w:rPr>
          <w:color w:val="FF0000"/>
        </w:rPr>
      </w:pPr>
    </w:p>
    <w:p w:rsidR="00183E38" w:rsidRPr="00F54C1B" w:rsidRDefault="001A3E1A" w:rsidP="003C313A">
      <w:pPr>
        <w:jc w:val="both"/>
        <w:rPr>
          <w:szCs w:val="28"/>
        </w:rPr>
      </w:pPr>
      <w:r>
        <w:rPr>
          <w:color w:val="FF0000"/>
        </w:rPr>
        <w:t xml:space="preserve">   </w:t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C9039B">
      <w:footerReference w:type="default" r:id="rId24"/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DE" w:rsidRDefault="001B15DE">
      <w:r>
        <w:separator/>
      </w:r>
    </w:p>
  </w:endnote>
  <w:endnote w:type="continuationSeparator" w:id="0">
    <w:p w:rsidR="001B15DE" w:rsidRDefault="001B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16F">
      <w:rPr>
        <w:noProof/>
      </w:rPr>
      <w:t>1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DE" w:rsidRDefault="001B15DE">
      <w:r>
        <w:separator/>
      </w:r>
    </w:p>
  </w:footnote>
  <w:footnote w:type="continuationSeparator" w:id="0">
    <w:p w:rsidR="001B15DE" w:rsidRDefault="001B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E41"/>
    <w:rsid w:val="00021B82"/>
    <w:rsid w:val="00024804"/>
    <w:rsid w:val="0003534B"/>
    <w:rsid w:val="000375CB"/>
    <w:rsid w:val="00046F58"/>
    <w:rsid w:val="000503D0"/>
    <w:rsid w:val="000736B5"/>
    <w:rsid w:val="00083EA5"/>
    <w:rsid w:val="00091057"/>
    <w:rsid w:val="000A1AA9"/>
    <w:rsid w:val="000A1F28"/>
    <w:rsid w:val="000A37D3"/>
    <w:rsid w:val="000B3B53"/>
    <w:rsid w:val="000B5A7C"/>
    <w:rsid w:val="000C17C8"/>
    <w:rsid w:val="000C2776"/>
    <w:rsid w:val="000C7106"/>
    <w:rsid w:val="000D1170"/>
    <w:rsid w:val="000D1B5F"/>
    <w:rsid w:val="000D42CB"/>
    <w:rsid w:val="000D581B"/>
    <w:rsid w:val="000E029D"/>
    <w:rsid w:val="000E18CF"/>
    <w:rsid w:val="000F2A72"/>
    <w:rsid w:val="000F3553"/>
    <w:rsid w:val="001009B5"/>
    <w:rsid w:val="00104351"/>
    <w:rsid w:val="00112D22"/>
    <w:rsid w:val="00127D61"/>
    <w:rsid w:val="001301B8"/>
    <w:rsid w:val="00151D70"/>
    <w:rsid w:val="00162848"/>
    <w:rsid w:val="00171AE7"/>
    <w:rsid w:val="00183E38"/>
    <w:rsid w:val="00194595"/>
    <w:rsid w:val="00197022"/>
    <w:rsid w:val="001A3E1A"/>
    <w:rsid w:val="001A6F92"/>
    <w:rsid w:val="001B15DE"/>
    <w:rsid w:val="001C4BA0"/>
    <w:rsid w:val="001C5CCA"/>
    <w:rsid w:val="001D0008"/>
    <w:rsid w:val="001D2327"/>
    <w:rsid w:val="001D3EEB"/>
    <w:rsid w:val="001D4F32"/>
    <w:rsid w:val="001D5941"/>
    <w:rsid w:val="001E3687"/>
    <w:rsid w:val="001F4432"/>
    <w:rsid w:val="001F58C7"/>
    <w:rsid w:val="002031FC"/>
    <w:rsid w:val="002074A1"/>
    <w:rsid w:val="00212BA8"/>
    <w:rsid w:val="0021402C"/>
    <w:rsid w:val="0021500C"/>
    <w:rsid w:val="00216F2A"/>
    <w:rsid w:val="00217D47"/>
    <w:rsid w:val="00245635"/>
    <w:rsid w:val="00247E5C"/>
    <w:rsid w:val="00255432"/>
    <w:rsid w:val="002557A2"/>
    <w:rsid w:val="0025759A"/>
    <w:rsid w:val="00260201"/>
    <w:rsid w:val="002650D4"/>
    <w:rsid w:val="0027648D"/>
    <w:rsid w:val="00276694"/>
    <w:rsid w:val="00285C0E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E32E3"/>
    <w:rsid w:val="002E4232"/>
    <w:rsid w:val="00301233"/>
    <w:rsid w:val="0031738C"/>
    <w:rsid w:val="00324AFF"/>
    <w:rsid w:val="00332283"/>
    <w:rsid w:val="00341154"/>
    <w:rsid w:val="0034333E"/>
    <w:rsid w:val="00350398"/>
    <w:rsid w:val="00350E60"/>
    <w:rsid w:val="00352B16"/>
    <w:rsid w:val="00356D9C"/>
    <w:rsid w:val="0036751A"/>
    <w:rsid w:val="003705E9"/>
    <w:rsid w:val="003816C5"/>
    <w:rsid w:val="003833A0"/>
    <w:rsid w:val="00383D28"/>
    <w:rsid w:val="00393B9C"/>
    <w:rsid w:val="00396300"/>
    <w:rsid w:val="003A1437"/>
    <w:rsid w:val="003A5A87"/>
    <w:rsid w:val="003B0AAA"/>
    <w:rsid w:val="003B630C"/>
    <w:rsid w:val="003B6D8B"/>
    <w:rsid w:val="003C313A"/>
    <w:rsid w:val="003C6CC3"/>
    <w:rsid w:val="003D557B"/>
    <w:rsid w:val="003D6280"/>
    <w:rsid w:val="003F6FE3"/>
    <w:rsid w:val="00402440"/>
    <w:rsid w:val="00405412"/>
    <w:rsid w:val="0042773B"/>
    <w:rsid w:val="0044071A"/>
    <w:rsid w:val="0045375E"/>
    <w:rsid w:val="00460300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C657F"/>
    <w:rsid w:val="004D5A8E"/>
    <w:rsid w:val="004E4C59"/>
    <w:rsid w:val="004F3054"/>
    <w:rsid w:val="004F30A5"/>
    <w:rsid w:val="00512C84"/>
    <w:rsid w:val="00512E82"/>
    <w:rsid w:val="0051325C"/>
    <w:rsid w:val="00520367"/>
    <w:rsid w:val="005273AB"/>
    <w:rsid w:val="00532FBB"/>
    <w:rsid w:val="005415E6"/>
    <w:rsid w:val="005451BD"/>
    <w:rsid w:val="005518C4"/>
    <w:rsid w:val="00553D97"/>
    <w:rsid w:val="0056146D"/>
    <w:rsid w:val="0058127F"/>
    <w:rsid w:val="005830E2"/>
    <w:rsid w:val="005A5E72"/>
    <w:rsid w:val="005B0753"/>
    <w:rsid w:val="005B4627"/>
    <w:rsid w:val="005C0B8D"/>
    <w:rsid w:val="005C64D8"/>
    <w:rsid w:val="005E50D7"/>
    <w:rsid w:val="005E7071"/>
    <w:rsid w:val="005E78E3"/>
    <w:rsid w:val="005F0B74"/>
    <w:rsid w:val="005F1F90"/>
    <w:rsid w:val="005F2A96"/>
    <w:rsid w:val="00603424"/>
    <w:rsid w:val="00604AD1"/>
    <w:rsid w:val="006209EC"/>
    <w:rsid w:val="00624960"/>
    <w:rsid w:val="00642672"/>
    <w:rsid w:val="00643F57"/>
    <w:rsid w:val="00646EF2"/>
    <w:rsid w:val="00655D2A"/>
    <w:rsid w:val="00657980"/>
    <w:rsid w:val="00657DE1"/>
    <w:rsid w:val="0066616E"/>
    <w:rsid w:val="006663A4"/>
    <w:rsid w:val="00666F8D"/>
    <w:rsid w:val="006738E5"/>
    <w:rsid w:val="00676204"/>
    <w:rsid w:val="0068049A"/>
    <w:rsid w:val="00684818"/>
    <w:rsid w:val="0068541F"/>
    <w:rsid w:val="0069404F"/>
    <w:rsid w:val="006B0737"/>
    <w:rsid w:val="006B6DAF"/>
    <w:rsid w:val="006C2F34"/>
    <w:rsid w:val="006C4E8C"/>
    <w:rsid w:val="006C6A2F"/>
    <w:rsid w:val="006C71DC"/>
    <w:rsid w:val="006D2333"/>
    <w:rsid w:val="006F2563"/>
    <w:rsid w:val="007066E7"/>
    <w:rsid w:val="00726240"/>
    <w:rsid w:val="00730534"/>
    <w:rsid w:val="0073376F"/>
    <w:rsid w:val="00733C43"/>
    <w:rsid w:val="007350E5"/>
    <w:rsid w:val="00736044"/>
    <w:rsid w:val="007464AB"/>
    <w:rsid w:val="00752E96"/>
    <w:rsid w:val="00761AF2"/>
    <w:rsid w:val="00764723"/>
    <w:rsid w:val="007761F2"/>
    <w:rsid w:val="00782C06"/>
    <w:rsid w:val="00785DB3"/>
    <w:rsid w:val="007B0002"/>
    <w:rsid w:val="007B6F48"/>
    <w:rsid w:val="007C0EE9"/>
    <w:rsid w:val="007C1F86"/>
    <w:rsid w:val="007D5E5E"/>
    <w:rsid w:val="007D600E"/>
    <w:rsid w:val="007D672F"/>
    <w:rsid w:val="007D6EC0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592F"/>
    <w:rsid w:val="00847DA0"/>
    <w:rsid w:val="00851594"/>
    <w:rsid w:val="0086291C"/>
    <w:rsid w:val="00872927"/>
    <w:rsid w:val="00873415"/>
    <w:rsid w:val="008900F6"/>
    <w:rsid w:val="008B2B10"/>
    <w:rsid w:val="008D4109"/>
    <w:rsid w:val="008D4A71"/>
    <w:rsid w:val="008F6681"/>
    <w:rsid w:val="0090010D"/>
    <w:rsid w:val="009242D5"/>
    <w:rsid w:val="009261F8"/>
    <w:rsid w:val="00933F72"/>
    <w:rsid w:val="0093793A"/>
    <w:rsid w:val="00940064"/>
    <w:rsid w:val="0094596B"/>
    <w:rsid w:val="00946A4B"/>
    <w:rsid w:val="00954882"/>
    <w:rsid w:val="00961F85"/>
    <w:rsid w:val="00963BF6"/>
    <w:rsid w:val="00974558"/>
    <w:rsid w:val="00986B70"/>
    <w:rsid w:val="009905DE"/>
    <w:rsid w:val="009B4086"/>
    <w:rsid w:val="009B5DDA"/>
    <w:rsid w:val="009D6CA0"/>
    <w:rsid w:val="009E3354"/>
    <w:rsid w:val="009F212F"/>
    <w:rsid w:val="009F61E5"/>
    <w:rsid w:val="009F657F"/>
    <w:rsid w:val="00A51E25"/>
    <w:rsid w:val="00A5748D"/>
    <w:rsid w:val="00A66F5D"/>
    <w:rsid w:val="00A84751"/>
    <w:rsid w:val="00A940F2"/>
    <w:rsid w:val="00AA218D"/>
    <w:rsid w:val="00AA36C2"/>
    <w:rsid w:val="00AA7279"/>
    <w:rsid w:val="00AB12A1"/>
    <w:rsid w:val="00AC00DB"/>
    <w:rsid w:val="00AC3EED"/>
    <w:rsid w:val="00AC42C3"/>
    <w:rsid w:val="00AD18EC"/>
    <w:rsid w:val="00AD1BF5"/>
    <w:rsid w:val="00AE1739"/>
    <w:rsid w:val="00AE2816"/>
    <w:rsid w:val="00AE3D18"/>
    <w:rsid w:val="00AE4232"/>
    <w:rsid w:val="00AE74BE"/>
    <w:rsid w:val="00AF06C9"/>
    <w:rsid w:val="00AF2D3D"/>
    <w:rsid w:val="00AF4C95"/>
    <w:rsid w:val="00B117C3"/>
    <w:rsid w:val="00B12BA2"/>
    <w:rsid w:val="00B16909"/>
    <w:rsid w:val="00B22C6D"/>
    <w:rsid w:val="00B26FEA"/>
    <w:rsid w:val="00B40F28"/>
    <w:rsid w:val="00B55888"/>
    <w:rsid w:val="00B5633D"/>
    <w:rsid w:val="00B71699"/>
    <w:rsid w:val="00B75BFC"/>
    <w:rsid w:val="00B849F6"/>
    <w:rsid w:val="00B84D09"/>
    <w:rsid w:val="00BA3D62"/>
    <w:rsid w:val="00BB4A5B"/>
    <w:rsid w:val="00BC3C1A"/>
    <w:rsid w:val="00BC6838"/>
    <w:rsid w:val="00BD237B"/>
    <w:rsid w:val="00BD7274"/>
    <w:rsid w:val="00BD7F57"/>
    <w:rsid w:val="00BE638E"/>
    <w:rsid w:val="00BF2222"/>
    <w:rsid w:val="00C03CA0"/>
    <w:rsid w:val="00C20C01"/>
    <w:rsid w:val="00C2267A"/>
    <w:rsid w:val="00C2719C"/>
    <w:rsid w:val="00C27D89"/>
    <w:rsid w:val="00C34370"/>
    <w:rsid w:val="00C5694A"/>
    <w:rsid w:val="00C63897"/>
    <w:rsid w:val="00C7272B"/>
    <w:rsid w:val="00C729D9"/>
    <w:rsid w:val="00C751F4"/>
    <w:rsid w:val="00C9039B"/>
    <w:rsid w:val="00CA1498"/>
    <w:rsid w:val="00CB713B"/>
    <w:rsid w:val="00CC2FBB"/>
    <w:rsid w:val="00CE32EB"/>
    <w:rsid w:val="00CE3825"/>
    <w:rsid w:val="00CF0611"/>
    <w:rsid w:val="00D04D5B"/>
    <w:rsid w:val="00D1096D"/>
    <w:rsid w:val="00D13109"/>
    <w:rsid w:val="00D145DA"/>
    <w:rsid w:val="00D2225A"/>
    <w:rsid w:val="00D365B9"/>
    <w:rsid w:val="00D37256"/>
    <w:rsid w:val="00D4394D"/>
    <w:rsid w:val="00D47EF7"/>
    <w:rsid w:val="00D508E6"/>
    <w:rsid w:val="00D523A6"/>
    <w:rsid w:val="00D634A3"/>
    <w:rsid w:val="00D650E0"/>
    <w:rsid w:val="00D71972"/>
    <w:rsid w:val="00D812EF"/>
    <w:rsid w:val="00D95B06"/>
    <w:rsid w:val="00DA34A6"/>
    <w:rsid w:val="00DB041D"/>
    <w:rsid w:val="00DB3894"/>
    <w:rsid w:val="00DC234C"/>
    <w:rsid w:val="00DD5E02"/>
    <w:rsid w:val="00DD706E"/>
    <w:rsid w:val="00DE504E"/>
    <w:rsid w:val="00DE7F2A"/>
    <w:rsid w:val="00DF6F51"/>
    <w:rsid w:val="00E100F3"/>
    <w:rsid w:val="00E10243"/>
    <w:rsid w:val="00E129D4"/>
    <w:rsid w:val="00E136FA"/>
    <w:rsid w:val="00E2716F"/>
    <w:rsid w:val="00E43BCB"/>
    <w:rsid w:val="00E44072"/>
    <w:rsid w:val="00E57B35"/>
    <w:rsid w:val="00E67B2C"/>
    <w:rsid w:val="00E70301"/>
    <w:rsid w:val="00E70F80"/>
    <w:rsid w:val="00E76363"/>
    <w:rsid w:val="00E8735F"/>
    <w:rsid w:val="00E96007"/>
    <w:rsid w:val="00E97095"/>
    <w:rsid w:val="00EC7DF3"/>
    <w:rsid w:val="00EE0B10"/>
    <w:rsid w:val="00EF0FB4"/>
    <w:rsid w:val="00EF4303"/>
    <w:rsid w:val="00F0236E"/>
    <w:rsid w:val="00F03278"/>
    <w:rsid w:val="00F05CB2"/>
    <w:rsid w:val="00F15DB0"/>
    <w:rsid w:val="00F21199"/>
    <w:rsid w:val="00F30FD8"/>
    <w:rsid w:val="00F3236B"/>
    <w:rsid w:val="00F425DD"/>
    <w:rsid w:val="00F50085"/>
    <w:rsid w:val="00F54C1B"/>
    <w:rsid w:val="00F70D7B"/>
    <w:rsid w:val="00F83AEC"/>
    <w:rsid w:val="00F84A9F"/>
    <w:rsid w:val="00F925EB"/>
    <w:rsid w:val="00F9457F"/>
    <w:rsid w:val="00F955E6"/>
    <w:rsid w:val="00FA531C"/>
    <w:rsid w:val="00FA6308"/>
    <w:rsid w:val="00FB5C75"/>
    <w:rsid w:val="00FD738C"/>
    <w:rsid w:val="00FE2320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6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61E-2"/>
                </c:manualLayout>
              </c:layout>
              <c:tx>
                <c:rich>
                  <a:bodyPr/>
                  <a:lstStyle/>
                  <a:p>
                    <a:r>
                      <a:t>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t>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27">
                <a:noFill/>
              </a:ln>
            </c:spPr>
            <c:txPr>
              <a:bodyPr/>
              <a:lstStyle/>
              <a:p>
                <a:pPr>
                  <a:defRPr sz="8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2248576"/>
        <c:axId val="332250112"/>
        <c:axId val="0"/>
      </c:bar3DChart>
      <c:catAx>
        <c:axId val="33224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2250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2250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2248576"/>
        <c:crosses val="autoZero"/>
        <c:crossBetween val="between"/>
      </c:valAx>
      <c:spPr>
        <a:noFill/>
        <a:ln w="2272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1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38">
                <a:noFill/>
              </a:ln>
            </c:spPr>
            <c:txPr>
              <a:bodyPr/>
              <a:lstStyle/>
              <a:p>
                <a:pPr>
                  <a:defRPr sz="89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944576"/>
        <c:axId val="361946112"/>
        <c:axId val="0"/>
      </c:bar3DChart>
      <c:catAx>
        <c:axId val="36194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946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946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944576"/>
        <c:crosses val="autoZero"/>
        <c:crossBetween val="between"/>
      </c:valAx>
      <c:spPr>
        <a:noFill/>
        <a:ln w="2263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19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19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1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84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988864"/>
        <c:axId val="361990400"/>
        <c:axId val="0"/>
      </c:bar3DChart>
      <c:catAx>
        <c:axId val="36198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99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990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988864"/>
        <c:crosses val="autoZero"/>
        <c:crossBetween val="between"/>
      </c:valAx>
      <c:spPr>
        <a:noFill/>
        <a:ln w="2238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16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974016"/>
        <c:axId val="362201088"/>
        <c:axId val="0"/>
      </c:bar3DChart>
      <c:catAx>
        <c:axId val="36197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20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201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974016"/>
        <c:crosses val="autoZero"/>
        <c:crossBetween val="between"/>
      </c:valAx>
      <c:spPr>
        <a:noFill/>
        <a:ln w="2181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02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02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02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02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052">
                <a:noFill/>
              </a:ln>
            </c:spPr>
            <c:txPr>
              <a:bodyPr/>
              <a:lstStyle/>
              <a:p>
                <a:pPr>
                  <a:defRPr sz="86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</c:v>
                </c:pt>
                <c:pt idx="1">
                  <c:v>Второе полугодие 2022г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2030208"/>
        <c:axId val="362031744"/>
        <c:axId val="0"/>
      </c:bar3DChart>
      <c:catAx>
        <c:axId val="36203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03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03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030208"/>
        <c:crosses val="autoZero"/>
        <c:crossBetween val="between"/>
      </c:valAx>
      <c:spPr>
        <a:noFill/>
        <a:ln w="2205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90">
                <a:noFill/>
              </a:ln>
            </c:spPr>
            <c:txPr>
              <a:bodyPr/>
              <a:lstStyle/>
              <a:p>
                <a:pPr>
                  <a:defRPr sz="86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квартал  2023г.</c:v>
                </c:pt>
                <c:pt idx="1">
                  <c:v>2 квартал 2023</c:v>
                </c:pt>
                <c:pt idx="2">
                  <c:v>3 квартал 2023</c:v>
                </c:pt>
                <c:pt idx="3">
                  <c:v>Червертый квартал 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654912"/>
        <c:axId val="361668992"/>
        <c:axId val="0"/>
      </c:bar3DChart>
      <c:catAx>
        <c:axId val="36165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66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668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654912"/>
        <c:crosses val="autoZero"/>
        <c:crossBetween val="between"/>
      </c:valAx>
      <c:spPr>
        <a:noFill/>
        <a:ln w="2199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65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31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полугодие 2023 г.</c:v>
                </c:pt>
                <c:pt idx="1">
                  <c:v>2 полугодие 2023 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31">
                <a:noFill/>
              </a:ln>
            </c:spPr>
            <c:txPr>
              <a:bodyPr/>
              <a:lstStyle/>
              <a:p>
                <a:pPr>
                  <a:defRPr sz="82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полугодие 2023 г.</c:v>
                </c:pt>
                <c:pt idx="1">
                  <c:v>2 полугодие 2023 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31">
                <a:noFill/>
              </a:ln>
            </c:spPr>
            <c:txPr>
              <a:bodyPr/>
              <a:lstStyle/>
              <a:p>
                <a:pPr>
                  <a:defRPr sz="82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полугодие 2023 г.</c:v>
                </c:pt>
                <c:pt idx="1">
                  <c:v>2 полугодие 2023 г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2220160"/>
        <c:axId val="362238336"/>
        <c:axId val="0"/>
      </c:bar3DChart>
      <c:catAx>
        <c:axId val="36222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238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238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220160"/>
        <c:crosses val="autoZero"/>
        <c:crossBetween val="between"/>
      </c:valAx>
      <c:spPr>
        <a:noFill/>
        <a:ln w="20931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6926608622255419"/>
          <c:w val="1"/>
          <c:h val="1"/>
        </c:manualLayout>
      </c:layout>
      <c:overlay val="0"/>
      <c:txPr>
        <a:bodyPr/>
        <a:lstStyle/>
        <a:p>
          <a:pPr>
            <a:defRPr sz="659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32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47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полугодие 2023г.</c:v>
                </c:pt>
                <c:pt idx="1">
                  <c:v>2 полугодие 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47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полугодие 2023г.</c:v>
                </c:pt>
                <c:pt idx="1">
                  <c:v>2 полугодие 2023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47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полугодие 2023г.</c:v>
                </c:pt>
                <c:pt idx="1">
                  <c:v>2 полугодие 2023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2119552"/>
        <c:axId val="362121088"/>
        <c:axId val="0"/>
      </c:bar3DChart>
      <c:catAx>
        <c:axId val="36211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12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121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119552"/>
        <c:crosses val="autoZero"/>
        <c:crossBetween val="between"/>
      </c:valAx>
      <c:spPr>
        <a:noFill/>
        <a:ln w="20647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7999874779289985E-2"/>
          <c:y val="0.88255043995928495"/>
          <c:w val="0.91733323442712034"/>
          <c:h val="0.97651066674286902"/>
        </c:manualLayout>
      </c:layout>
      <c:overlay val="0"/>
      <c:txPr>
        <a:bodyPr/>
        <a:lstStyle/>
        <a:p>
          <a:pPr>
            <a:defRPr sz="65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6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67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67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6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t>60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t>40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34">
                <a:noFill/>
              </a:ln>
            </c:spPr>
            <c:txPr>
              <a:bodyPr/>
              <a:lstStyle/>
              <a:p>
                <a:pPr>
                  <a:defRPr sz="9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 2023г.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727488"/>
        <c:axId val="359729024"/>
        <c:axId val="0"/>
      </c:bar3DChart>
      <c:catAx>
        <c:axId val="35972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72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729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727488"/>
        <c:crosses val="autoZero"/>
        <c:crossBetween val="between"/>
      </c:valAx>
      <c:spPr>
        <a:noFill/>
        <a:ln w="2293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113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5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5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5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5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t>0,002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t>0,003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113">
                <a:noFill/>
              </a:ln>
            </c:spPr>
            <c:txPr>
              <a:bodyPr/>
              <a:lstStyle/>
              <a:p>
                <a:pPr>
                  <a:defRPr sz="9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2E-3</c:v>
                </c:pt>
                <c:pt idx="1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767040"/>
        <c:axId val="359768832"/>
        <c:axId val="0"/>
      </c:bar3DChart>
      <c:catAx>
        <c:axId val="35976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768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768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767040"/>
        <c:crosses val="autoZero"/>
        <c:crossBetween val="between"/>
      </c:valAx>
      <c:spPr>
        <a:noFill/>
        <a:ln w="2311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47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93">
                <a:noFill/>
              </a:ln>
            </c:spPr>
            <c:txPr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93">
                <a:noFill/>
              </a:ln>
            </c:spPr>
            <c:txPr>
              <a:bodyPr/>
              <a:lstStyle/>
              <a:p>
                <a:pPr>
                  <a:defRPr sz="82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93">
                <a:noFill/>
              </a:ln>
            </c:spPr>
            <c:txPr>
              <a:bodyPr/>
              <a:lstStyle/>
              <a:p>
                <a:pPr>
                  <a:defRPr sz="82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849344"/>
        <c:axId val="361571456"/>
        <c:axId val="0"/>
      </c:bar3DChart>
      <c:catAx>
        <c:axId val="35984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571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571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849344"/>
        <c:crosses val="autoZero"/>
        <c:crossBetween val="between"/>
      </c:valAx>
      <c:spPr>
        <a:noFill/>
        <a:ln w="20893">
          <a:noFill/>
        </a:ln>
      </c:spPr>
    </c:plotArea>
    <c:legend>
      <c:legendPos val="r"/>
      <c:overlay val="0"/>
      <c:txPr>
        <a:bodyPr/>
        <a:lstStyle/>
        <a:p>
          <a:pPr>
            <a:defRPr sz="658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6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6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26">
                <a:noFill/>
              </a:ln>
            </c:spPr>
            <c:txPr>
              <a:bodyPr/>
              <a:lstStyle/>
              <a:p>
                <a:pPr>
                  <a:defRPr sz="81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26">
                <a:noFill/>
              </a:ln>
            </c:spPr>
            <c:txPr>
              <a:bodyPr/>
              <a:lstStyle/>
              <a:p>
                <a:pPr>
                  <a:defRPr sz="81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26">
                <a:noFill/>
              </a:ln>
            </c:spPr>
            <c:txPr>
              <a:bodyPr/>
              <a:lstStyle/>
              <a:p>
                <a:pPr>
                  <a:defRPr sz="81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698432"/>
        <c:axId val="361699968"/>
        <c:axId val="0"/>
      </c:bar3DChart>
      <c:catAx>
        <c:axId val="36169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69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699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698432"/>
        <c:crosses val="autoZero"/>
        <c:crossBetween val="between"/>
      </c:valAx>
      <c:spPr>
        <a:noFill/>
        <a:ln w="2072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70612957946173"/>
          <c:y val="0.88571397806043484"/>
          <c:w val="0.89293836662700121"/>
          <c:h val="0.95324638266370554"/>
        </c:manualLayout>
      </c:layout>
      <c:overlay val="0"/>
      <c:txPr>
        <a:bodyPr/>
        <a:lstStyle/>
        <a:p>
          <a:pPr>
            <a:defRPr sz="653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65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29">
                <a:noFill/>
              </a:ln>
            </c:spPr>
            <c:txPr>
              <a:bodyPr/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29">
                <a:noFill/>
              </a:ln>
            </c:spPr>
            <c:txPr>
              <a:bodyPr/>
              <a:lstStyle/>
              <a:p>
                <a:pPr>
                  <a:defRPr sz="84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529">
                <a:noFill/>
              </a:ln>
            </c:spPr>
            <c:txPr>
              <a:bodyPr/>
              <a:lstStyle/>
              <a:p>
                <a:pPr>
                  <a:defRPr sz="84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772544"/>
        <c:axId val="361774080"/>
        <c:axId val="0"/>
      </c:bar3DChart>
      <c:catAx>
        <c:axId val="36177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774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774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772544"/>
        <c:crosses val="autoZero"/>
        <c:crossBetween val="between"/>
      </c:valAx>
      <c:spPr>
        <a:noFill/>
        <a:ln w="2152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7142825896762899"/>
          <c:w val="1"/>
          <c:h val="0.98571376494604834"/>
        </c:manualLayout>
      </c:layout>
      <c:overlay val="0"/>
      <c:txPr>
        <a:bodyPr/>
        <a:lstStyle/>
        <a:p>
          <a:pPr>
            <a:defRPr sz="678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53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3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3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3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73">
                <a:noFill/>
              </a:ln>
            </c:spPr>
            <c:txPr>
              <a:bodyPr/>
              <a:lstStyle/>
              <a:p>
                <a:pPr>
                  <a:defRPr sz="83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полегодие 2023г.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73">
                <a:noFill/>
              </a:ln>
            </c:spPr>
            <c:txPr>
              <a:bodyPr/>
              <a:lstStyle/>
              <a:p>
                <a:pPr>
                  <a:defRPr sz="83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полегодие 2023г.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73">
                <a:noFill/>
              </a:ln>
            </c:spPr>
            <c:txPr>
              <a:bodyPr/>
              <a:lstStyle/>
              <a:p>
                <a:pPr>
                  <a:defRPr sz="83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полегодие 2023г.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831424"/>
        <c:axId val="361841408"/>
        <c:axId val="0"/>
      </c:bar3DChart>
      <c:catAx>
        <c:axId val="36183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841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841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831424"/>
        <c:crosses val="autoZero"/>
        <c:crossBetween val="between"/>
      </c:valAx>
      <c:spPr>
        <a:noFill/>
        <a:ln w="2107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533340084900963E-2"/>
          <c:y val="0.88215516538693528"/>
          <c:w val="0.91466659915099036"/>
          <c:h val="0.97643142433282792"/>
        </c:manualLayout>
      </c:layout>
      <c:overlay val="0"/>
      <c:txPr>
        <a:bodyPr/>
        <a:lstStyle/>
        <a:p>
          <a:pPr>
            <a:defRPr sz="664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28">
                <a:noFill/>
              </a:ln>
            </c:spPr>
            <c:txPr>
              <a:bodyPr/>
              <a:lstStyle/>
              <a:p>
                <a:pPr>
                  <a:defRPr sz="88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883904"/>
        <c:axId val="359885440"/>
        <c:axId val="0"/>
      </c:bar3DChart>
      <c:catAx>
        <c:axId val="35988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88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885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883904"/>
        <c:crosses val="autoZero"/>
        <c:crossBetween val="between"/>
      </c:valAx>
      <c:spPr>
        <a:noFill/>
        <a:ln w="2242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5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5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5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5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113">
                <a:noFill/>
              </a:ln>
            </c:spPr>
            <c:txPr>
              <a:bodyPr/>
              <a:lstStyle/>
              <a:p>
                <a:pPr>
                  <a:defRPr sz="9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Второе полугодие 2023 г.</c:v>
                </c:pt>
                <c:pt idx="1">
                  <c:v>Второе полугодие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1869312"/>
        <c:axId val="361870848"/>
        <c:axId val="0"/>
      </c:bar3DChart>
      <c:catAx>
        <c:axId val="3618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870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870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1869312"/>
        <c:crosses val="autoZero"/>
        <c:crossBetween val="between"/>
      </c:valAx>
      <c:spPr>
        <a:noFill/>
        <a:ln w="2311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cp:lastPrinted>2024-01-05T09:45:00Z</cp:lastPrinted>
  <dcterms:created xsi:type="dcterms:W3CDTF">2024-01-10T05:52:00Z</dcterms:created>
  <dcterms:modified xsi:type="dcterms:W3CDTF">2024-01-10T05:52:00Z</dcterms:modified>
</cp:coreProperties>
</file>