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Pr="00E36B7B" w:rsidRDefault="00B85415" w:rsidP="00B85415">
      <w:pPr>
        <w:shd w:val="clear" w:color="auto" w:fill="FFFFFF"/>
        <w:spacing w:before="30" w:after="0" w:line="288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 xml:space="preserve">Семинар-совещание (учебного занятия) с муниципальными служащими Администрации Ивановского сельского поселения и директором МБУК </w:t>
      </w:r>
      <w:proofErr w:type="spellStart"/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>Сальского</w:t>
      </w:r>
      <w:proofErr w:type="spellEnd"/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 xml:space="preserve"> «СДК Ивановского сельского поселения по изучению законодательства в сфере проти</w:t>
      </w:r>
      <w:r w:rsidR="00535C81">
        <w:rPr>
          <w:rFonts w:ascii="Times New Roman" w:eastAsia="Times New Roman" w:hAnsi="Times New Roman" w:cs="Times New Roman"/>
          <w:color w:val="444444"/>
          <w:lang w:eastAsia="ru-RU"/>
        </w:rPr>
        <w:t>водействия коррупции от 21.06.2024 № 2</w:t>
      </w:r>
      <w:r w:rsidR="00E36B7B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6E6FC2" w:rsidRPr="00E36B7B" w:rsidRDefault="006E6FC2" w:rsidP="00B85415">
      <w:pPr>
        <w:shd w:val="clear" w:color="auto" w:fill="FFFFFF"/>
        <w:spacing w:before="30" w:after="0" w:line="288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E36B7B" w:rsidTr="00DB0530">
        <w:tc>
          <w:tcPr>
            <w:tcW w:w="1252" w:type="dxa"/>
            <w:shd w:val="clear" w:color="auto" w:fill="FFFFFF"/>
          </w:tcPr>
          <w:p w:rsidR="006E6FC2" w:rsidRPr="00E36B7B" w:rsidRDefault="00535C81" w:rsidP="006E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21.06</w:t>
            </w:r>
            <w:r w:rsidR="00897E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103" w:type="dxa"/>
            <w:shd w:val="clear" w:color="auto" w:fill="FFFFFF"/>
          </w:tcPr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Повестка учебных занятий – изучение законодательства в сфере противодействия коррупции:</w:t>
            </w: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</w:pP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1.1. </w:t>
            </w:r>
            <w:r w:rsidR="00535C81" w:rsidRPr="00535C81">
              <w:rPr>
                <w:bCs/>
                <w:kern w:val="36"/>
                <w:sz w:val="20"/>
                <w:szCs w:val="20"/>
              </w:rPr>
              <w:t xml:space="preserve">Типовых </w:t>
            </w:r>
            <w:proofErr w:type="gramStart"/>
            <w:r w:rsidR="00535C81" w:rsidRPr="00535C81">
              <w:rPr>
                <w:bCs/>
                <w:kern w:val="36"/>
                <w:sz w:val="20"/>
                <w:szCs w:val="20"/>
              </w:rPr>
              <w:t>ситуациях</w:t>
            </w:r>
            <w:proofErr w:type="gramEnd"/>
            <w:r w:rsidR="00535C81" w:rsidRPr="00535C81">
              <w:rPr>
                <w:bCs/>
                <w:kern w:val="36"/>
                <w:sz w:val="20"/>
                <w:szCs w:val="20"/>
              </w:rPr>
              <w:t xml:space="preserve"> конфликта интересов на муниципальной службе и порядке их урегулирования»</w:t>
            </w: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Под </w:t>
            </w:r>
            <w:r w:rsidRPr="00535C81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конфликтом интересов</w:t>
            </w: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Под </w:t>
            </w:r>
            <w:r w:rsidRPr="00535C81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личной заинтересованностью муниципального служащего</w:t>
            </w: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 с ним в близком родстве или свойстве лицом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      </w:r>
            <w:proofErr w:type="gramEnd"/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 Таким образом, личная заинтересованность муниципального служащего может возникать и в тех случаях, когда выгоду получают или могут получить иные лица, например, друзья муниципального служащего, его родственники.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  Под указанные определения конфликта интересов попадает множество конкретных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   Однако можно выделить следующие ключевые «области регулирования», в которых возникновение конфликта интересов является наиболее вероятным: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служащего. </w:t>
            </w:r>
            <w:proofErr w:type="gramStart"/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Осуществление «функций муниципального управления» предполагает в том числе: осуществление закупок для муниципальных нужд, осуществление муниципального контроля; подготовку и принятие решений о распределении бюджетных ассигнований, межбюджетных трансфертов, организацию продажи приватизируемого муниципального имущества, а также права на заключение договоров аренды земельных участков, находящихся в муниципальной собственности и т.п.; </w:t>
            </w:r>
            <w:proofErr w:type="gramEnd"/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выполнение иной оплачиваемой работы; 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владение ценными бумагами, банковскими вкладами;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получение подарков и услуг;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имущественные обязательства и судебные разбирательства;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взаимодействие с бывшим работодателем и трудоустройство после увольнения с муниципальной службы;</w:t>
            </w:r>
          </w:p>
          <w:p w:rsidR="00535C81" w:rsidRPr="00535C81" w:rsidRDefault="00535C81" w:rsidP="00535C81">
            <w:pPr>
              <w:numPr>
                <w:ilvl w:val="0"/>
                <w:numId w:val="2"/>
              </w:numPr>
              <w:tabs>
                <w:tab w:val="clear" w:pos="360"/>
                <w:tab w:val="num" w:pos="-720"/>
                <w:tab w:val="num" w:pos="-360"/>
              </w:tabs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   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273-ФЗ.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        В частности, частью 2 статьи 11 Федерального закона № 273-ФЗ установлена обязанность муниципального служащего в письменной форме </w:t>
            </w:r>
            <w:proofErr w:type="gramStart"/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уведомить</w:t>
            </w:r>
            <w:proofErr w:type="gramEnd"/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своего непосредственного начальника о возможности возникновения конфликта интересов. Причем,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      </w:r>
          </w:p>
          <w:p w:rsidR="00535C81" w:rsidRPr="00535C81" w:rsidRDefault="00535C81" w:rsidP="00535C81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535C8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      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обязанностями, установленными законодательством о муниципальной службе и противодействии коррупции. </w:t>
            </w:r>
          </w:p>
          <w:p w:rsidR="00E36B7B" w:rsidRPr="00E36B7B" w:rsidRDefault="00E36B7B" w:rsidP="008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BBE" w:rsidRPr="00E36B7B" w:rsidRDefault="00184BBE" w:rsidP="00E36B7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/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9A5"/>
    <w:multiLevelType w:val="hybridMultilevel"/>
    <w:tmpl w:val="0C4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4EF6"/>
    <w:multiLevelType w:val="hybridMultilevel"/>
    <w:tmpl w:val="DC485A2E"/>
    <w:lvl w:ilvl="0" w:tplc="53740C1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043809"/>
    <w:rsid w:val="00184BBE"/>
    <w:rsid w:val="004B4FE6"/>
    <w:rsid w:val="00535C81"/>
    <w:rsid w:val="006E6FC2"/>
    <w:rsid w:val="007E7F1A"/>
    <w:rsid w:val="00897E5A"/>
    <w:rsid w:val="008A1362"/>
    <w:rsid w:val="00B81E6F"/>
    <w:rsid w:val="00B85415"/>
    <w:rsid w:val="00DB0530"/>
    <w:rsid w:val="00E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cp:lastPrinted>2023-03-06T12:20:00Z</cp:lastPrinted>
  <dcterms:created xsi:type="dcterms:W3CDTF">2023-02-22T08:17:00Z</dcterms:created>
  <dcterms:modified xsi:type="dcterms:W3CDTF">2024-08-01T06:39:00Z</dcterms:modified>
</cp:coreProperties>
</file>