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B100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039D7" w:rsidRPr="00482A8A" w:rsidRDefault="00482A8A" w:rsidP="0040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039D7"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039D7" w:rsidRDefault="004039D7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EE58A2" w:rsidRPr="00657AA9" w:rsidRDefault="00EE58A2" w:rsidP="004039D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E58A2" w:rsidRDefault="00EE58A2" w:rsidP="00EE58A2">
      <w:pPr>
        <w:rPr>
          <w:rFonts w:ascii="Times New Roman" w:hAnsi="Times New Roman" w:cs="Times New Roman"/>
          <w:sz w:val="28"/>
          <w:szCs w:val="28"/>
        </w:rPr>
      </w:pPr>
    </w:p>
    <w:p w:rsidR="00EE58A2" w:rsidRDefault="004C0102" w:rsidP="00EE58A2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58A2" w:rsidRPr="008F4ABC">
        <w:rPr>
          <w:rFonts w:ascii="Times New Roman" w:hAnsi="Times New Roman" w:cs="Times New Roman"/>
          <w:sz w:val="28"/>
          <w:szCs w:val="28"/>
        </w:rPr>
        <w:t>)</w:t>
      </w:r>
      <w:r w:rsidR="00EE58A2"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="00EE58A2"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EE58A2" w:rsidRDefault="00EE58A2" w:rsidP="00EE58A2">
      <w:pPr>
        <w:rPr>
          <w:sz w:val="28"/>
        </w:rPr>
      </w:pPr>
    </w:p>
    <w:p w:rsidR="002F5871" w:rsidRPr="00EE58A2" w:rsidRDefault="002F5871" w:rsidP="00EE58A2">
      <w:pPr>
        <w:rPr>
          <w:sz w:val="28"/>
        </w:rPr>
        <w:sectPr w:rsidR="002F5871" w:rsidRPr="00EE58A2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</w:p>
    <w:p w:rsidR="00AB4D74" w:rsidRDefault="00AB4D74" w:rsidP="00657AA9"/>
    <w:tbl>
      <w:tblPr>
        <w:tblpPr w:leftFromText="180" w:rightFromText="180" w:horzAnchor="margin" w:tblpY="536"/>
        <w:tblW w:w="1541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EF5F5C" w:rsidRPr="002220BD" w:rsidTr="004B5F5E">
        <w:trPr>
          <w:trHeight w:val="165"/>
        </w:trPr>
        <w:tc>
          <w:tcPr>
            <w:tcW w:w="15417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7565CA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34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2 143,6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0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6 031,1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1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2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151,7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F0E7F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918,7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64EB9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D64EB9">
              <w:trPr>
                <w:trHeight w:val="41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D64EB9">
              <w:trPr>
                <w:trHeight w:val="7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="001C6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023979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64EB9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9667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396674" w:rsidRPr="002220BD" w:rsidTr="00D352A0">
              <w:trPr>
                <w:trHeight w:val="323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700ABF" w:rsidRDefault="00396674" w:rsidP="009F0303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0A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Default="0039667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Pr="002220BD" w:rsidRDefault="0039667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Pr="002220BD" w:rsidRDefault="0039667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6A38E4">
              <w:trPr>
                <w:trHeight w:val="4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243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8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26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189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6A38E4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9F030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4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25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9F030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D35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9F0303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9F0303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B1081B">
                    <w:trPr>
                      <w:trHeight w:val="276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D1778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7565CA">
                    <w:trPr>
                      <w:trHeight w:val="6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9F0303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18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483B1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483B1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7565CA" w:rsidRDefault="0086057A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367155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86057A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1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Pr="002220BD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Pr="002220BD" w:rsidRDefault="00367155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2C73E8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565CA">
                    <w:trPr>
                      <w:trHeight w:val="189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9F0303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C73E8" w:rsidRDefault="002C73E8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9F0303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120518" w:rsidRPr="00715EFB" w:rsidRDefault="00D352A0" w:rsidP="009F0303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5 к решению изложить в </w:t>
                  </w:r>
                  <w:r w:rsidR="007565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следующей редакции:</w:t>
                  </w: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546070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</w:p>
          <w:tbl>
            <w:tblPr>
              <w:tblpPr w:leftFromText="180" w:rightFromText="180" w:horzAnchor="margin" w:tblpY="-972"/>
              <w:tblOverlap w:val="never"/>
              <w:tblW w:w="15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22"/>
            </w:tblGrid>
            <w:tr w:rsidR="00EF5F5C" w:rsidRPr="002220BD" w:rsidTr="007565CA">
              <w:trPr>
                <w:trHeight w:val="3686"/>
              </w:trPr>
              <w:tc>
                <w:tcPr>
                  <w:tcW w:w="15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546070" w:rsidP="00546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</w:t>
                  </w:r>
                  <w:r w:rsidR="00EF5F5C"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6A38E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735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74"/>
                    <w:gridCol w:w="1728"/>
                    <w:gridCol w:w="1007"/>
                    <w:gridCol w:w="720"/>
                    <w:gridCol w:w="576"/>
                    <w:gridCol w:w="1295"/>
                    <w:gridCol w:w="1296"/>
                    <w:gridCol w:w="1639"/>
                  </w:tblGrid>
                  <w:tr w:rsidR="00EF5F5C" w:rsidRPr="002220BD" w:rsidTr="00031120">
                    <w:trPr>
                      <w:trHeight w:val="932"/>
                    </w:trPr>
                    <w:tc>
                      <w:tcPr>
                        <w:tcW w:w="64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6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B1081B">
                    <w:trPr>
                      <w:trHeight w:val="276"/>
                    </w:trPr>
                    <w:tc>
                      <w:tcPr>
                        <w:tcW w:w="6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B1081B">
                    <w:trPr>
                      <w:trHeight w:val="42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B1081B">
                    <w:trPr>
                      <w:trHeight w:val="99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8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2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42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FE7A48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72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5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7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82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41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83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59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B1081B">
                    <w:trPr>
                      <w:trHeight w:val="78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B1081B">
                    <w:trPr>
                      <w:trHeight w:val="8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031120">
                    <w:trPr>
                      <w:trHeight w:val="7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7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B1081B">
                    <w:trPr>
                      <w:trHeight w:val="10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5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03112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F777B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4F777B" w:rsidRPr="002220BD" w:rsidTr="0003112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86057A" w:rsidRDefault="004F777B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F777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Default="004F777B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B1081B">
                    <w:trPr>
                      <w:trHeight w:val="7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2 875,5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41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87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20518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031120">
                    <w:trPr>
                      <w:trHeight w:val="183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B1081B">
                    <w:trPr>
                      <w:trHeight w:val="17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B1081B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1081B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031120">
                    <w:trPr>
                      <w:trHeight w:val="170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B1081B" w:rsidRDefault="00FC353F" w:rsidP="009F0303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Pr="00B1081B" w:rsidRDefault="00AE770F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Pr="00B1081B" w:rsidRDefault="00FC353F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B1081B" w:rsidRDefault="00FC353F" w:rsidP="009F0303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9F0303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CF27B6">
                    <w:trPr>
                      <w:trHeight w:val="37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4E0" w:rsidRPr="00B1081B" w:rsidRDefault="0094230A" w:rsidP="009F0303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B1081B" w:rsidRDefault="0094230A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F030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F0303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F0303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F0303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031120">
                    <w:trPr>
                      <w:trHeight w:val="14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B1081B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            </w: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99.9.00.92060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2A79D9" w:rsidP="009F0303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031120">
                    <w:trPr>
                      <w:trHeight w:val="13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B1081B" w:rsidRDefault="0023040D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A79D9" w:rsidP="009F0303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9F0303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9F0303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CF27B6">
                    <w:trPr>
                      <w:trHeight w:val="90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538D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9F0303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</w:p>
                    </w:tc>
                  </w:tr>
                </w:tbl>
                <w:p w:rsidR="00D15254" w:rsidRDefault="00D15254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1FE8" w:rsidRDefault="00D15254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</w:t>
                  </w:r>
                  <w:r w:rsidR="000B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решению изложить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следующей редакции:</w:t>
                  </w:r>
                </w:p>
                <w:p w:rsidR="000B5A84" w:rsidRPr="00482784" w:rsidRDefault="000B5A84" w:rsidP="000B5A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B5A84" w:rsidRPr="00D67E79" w:rsidRDefault="000B5A84" w:rsidP="000B5A84">
                  <w:pPr>
                    <w:pStyle w:val="a7"/>
                    <w:ind w:left="5387" w:right="-15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  <w:p w:rsidR="000B5A84" w:rsidRDefault="000B5A84" w:rsidP="000B5A84">
                  <w:pPr>
                    <w:pStyle w:val="a7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B5A84" w:rsidRDefault="000B5A84" w:rsidP="000B5A84">
                  <w:pPr>
                    <w:pStyle w:val="a7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B5A84" w:rsidRDefault="000B5A84" w:rsidP="000B5A84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«О бюджете Ивановского сельского поселения</w:t>
                  </w:r>
                </w:p>
                <w:p w:rsidR="000B5A84" w:rsidRDefault="000B5A84" w:rsidP="000B5A84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proofErr w:type="spellStart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на 2022 год  и </w:t>
                  </w:r>
                  <w:proofErr w:type="gramStart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0B5A84" w:rsidRPr="00D67E79" w:rsidRDefault="000B5A84" w:rsidP="000B5A84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плановый период 2023 и 2024 годов»</w:t>
                  </w:r>
                </w:p>
                <w:p w:rsidR="000B5A84" w:rsidRDefault="000B5A84" w:rsidP="000B5A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5A84" w:rsidRDefault="000B5A84" w:rsidP="000B5A84">
                  <w:pPr>
                    <w:ind w:right="9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Межбюджетные  трансферты,  предоставляемые  </w:t>
                  </w:r>
                  <w:proofErr w:type="gramStart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согласно  статьи</w:t>
                  </w:r>
                  <w:proofErr w:type="gramEnd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7  Областного  закона  "Об  областном  бюджете  на  2022 год и на плановый период 2023 и 2024годов"  бюджету  Ивановского сельского поселения  </w:t>
                  </w:r>
                  <w:proofErr w:type="spellStart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Сальского</w:t>
                  </w:r>
                  <w:proofErr w:type="spellEnd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района 2022  год и на плановый период 2023 и 2024 годов</w:t>
                  </w:r>
                </w:p>
                <w:p w:rsidR="000B5A84" w:rsidRPr="004B5F5E" w:rsidRDefault="000B5A84" w:rsidP="000B5A84">
                  <w:pPr>
                    <w:ind w:right="9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(тыс. рублей)</w:t>
                  </w:r>
                </w:p>
                <w:tbl>
                  <w:tblPr>
                    <w:tblStyle w:val="a6"/>
                    <w:tblW w:w="151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2"/>
                    <w:gridCol w:w="1250"/>
                    <w:gridCol w:w="1008"/>
                    <w:gridCol w:w="974"/>
                    <w:gridCol w:w="974"/>
                    <w:gridCol w:w="2283"/>
                    <w:gridCol w:w="960"/>
                    <w:gridCol w:w="1235"/>
                    <w:gridCol w:w="1078"/>
                    <w:gridCol w:w="1294"/>
                    <w:gridCol w:w="871"/>
                    <w:gridCol w:w="1114"/>
                  </w:tblGrid>
                  <w:tr w:rsidR="000B5A84" w:rsidRPr="006F37D8" w:rsidTr="007843D0">
                    <w:trPr>
                      <w:trHeight w:val="243"/>
                    </w:trPr>
                    <w:tc>
                      <w:tcPr>
                        <w:tcW w:w="2122" w:type="dxa"/>
                        <w:vMerge w:val="restart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Наименование  доходов</w:t>
                        </w:r>
                      </w:p>
                    </w:tc>
                    <w:tc>
                      <w:tcPr>
                        <w:tcW w:w="1250" w:type="dxa"/>
                        <w:vMerge w:val="restart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Классификация  доходов</w:t>
                        </w:r>
                      </w:p>
                    </w:tc>
                    <w:tc>
                      <w:tcPr>
                        <w:tcW w:w="2956" w:type="dxa"/>
                        <w:gridSpan w:val="3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2283" w:type="dxa"/>
                        <w:vMerge w:val="restart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Наименование расходов  </w:t>
                        </w:r>
                      </w:p>
                    </w:tc>
                    <w:tc>
                      <w:tcPr>
                        <w:tcW w:w="3273" w:type="dxa"/>
                        <w:gridSpan w:val="3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Классификация расходов</w:t>
                        </w:r>
                      </w:p>
                    </w:tc>
                    <w:tc>
                      <w:tcPr>
                        <w:tcW w:w="3279" w:type="dxa"/>
                        <w:gridSpan w:val="3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</w:tr>
                  <w:tr w:rsidR="000B5A84" w:rsidRPr="006F37D8" w:rsidTr="007843D0">
                    <w:trPr>
                      <w:trHeight w:val="135"/>
                    </w:trPr>
                    <w:tc>
                      <w:tcPr>
                        <w:tcW w:w="212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2024 год</w:t>
                        </w:r>
                      </w:p>
                    </w:tc>
                    <w:tc>
                      <w:tcPr>
                        <w:tcW w:w="2283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Раздел подраздел</w:t>
                        </w:r>
                        <w:proofErr w:type="gramEnd"/>
                      </w:p>
                    </w:tc>
                    <w:tc>
                      <w:tcPr>
                        <w:tcW w:w="1235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1294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871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  <w:tc>
                      <w:tcPr>
                        <w:tcW w:w="1114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2024 год</w:t>
                        </w:r>
                      </w:p>
                    </w:tc>
                  </w:tr>
                </w:tbl>
                <w:p w:rsidR="000B5A84" w:rsidRPr="006F37D8" w:rsidRDefault="000B5A84" w:rsidP="000B5A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6"/>
                    <w:tblW w:w="150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51"/>
                    <w:gridCol w:w="1830"/>
                    <w:gridCol w:w="843"/>
                    <w:gridCol w:w="988"/>
                    <w:gridCol w:w="1004"/>
                    <w:gridCol w:w="2011"/>
                    <w:gridCol w:w="988"/>
                    <w:gridCol w:w="1537"/>
                    <w:gridCol w:w="992"/>
                    <w:gridCol w:w="1134"/>
                    <w:gridCol w:w="992"/>
                    <w:gridCol w:w="851"/>
                  </w:tblGrid>
                  <w:tr w:rsidR="000B5A84" w:rsidRPr="006F37D8" w:rsidTr="007843D0">
                    <w:trPr>
                      <w:tblHeader/>
                    </w:trPr>
                    <w:tc>
                      <w:tcPr>
                        <w:tcW w:w="1851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43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ind w:right="4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0B5A84" w:rsidRPr="006F37D8" w:rsidTr="007843D0">
                    <w:tc>
                      <w:tcPr>
                        <w:tcW w:w="1851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 доходов: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102,4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99,9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103,3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 расходов: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ind w:right="459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103,3</w:t>
                        </w:r>
                      </w:p>
                    </w:tc>
                  </w:tr>
                  <w:tr w:rsidR="000B5A84" w:rsidRPr="006F37D8" w:rsidTr="007843D0">
                    <w:tc>
                      <w:tcPr>
                        <w:tcW w:w="1851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 xml:space="preserve"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            </w: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административных правонарушениях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0B5A84" w:rsidRPr="006F37D8" w:rsidRDefault="000B5A84" w:rsidP="009F0303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2 02 30024 10 0000 150</w:t>
                        </w:r>
                      </w:p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</w:t>
                        </w: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ых правонарушениях, по иным непрограммным мероприятиям в рамках обеспечения деятельности Администрации Ивановского сельского поселения</w:t>
                        </w:r>
                        <w:r w:rsidRPr="006F37D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01 04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89 9 00 72390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B5A84" w:rsidRPr="006F37D8" w:rsidRDefault="000B5A84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910456" w:rsidRPr="006F37D8" w:rsidTr="004219F2">
                    <w:trPr>
                      <w:trHeight w:val="842"/>
                    </w:trPr>
                    <w:tc>
                      <w:tcPr>
                        <w:tcW w:w="1851" w:type="dxa"/>
                        <w:vMerge w:val="restart"/>
                      </w:tcPr>
                      <w:p w:rsidR="00910456" w:rsidRPr="006C35CD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iCs/>
                            <w:sz w:val="24"/>
                            <w:szCs w:val="24"/>
                          </w:rPr>
                          <w:lastRenderedPageBreak/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</w:tcPr>
                      <w:p w:rsidR="00910456" w:rsidRPr="006C35CD" w:rsidRDefault="00910456" w:rsidP="009F0303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843" w:type="dxa"/>
                        <w:vMerge w:val="restart"/>
                      </w:tcPr>
                      <w:p w:rsidR="00910456" w:rsidRPr="006C35CD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102,2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</w:tcPr>
                      <w:p w:rsidR="00910456" w:rsidRPr="006C35CD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99,7</w:t>
                        </w:r>
                      </w:p>
                    </w:tc>
                    <w:tc>
                      <w:tcPr>
                        <w:tcW w:w="1004" w:type="dxa"/>
                        <w:vMerge w:val="restart"/>
                      </w:tcPr>
                      <w:p w:rsidR="00910456" w:rsidRPr="006C35CD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103,1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10456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color w:val="000000"/>
                            <w:sz w:val="24"/>
                            <w:szCs w:val="24"/>
                          </w:rPr>
            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Ивановского сельского поселения</w:t>
                        </w:r>
                        <w:r w:rsidR="004219F2" w:rsidRPr="002220BD">
                          <w:rPr>
                            <w:color w:val="000000"/>
                            <w:sz w:val="24"/>
                            <w:szCs w:val="24"/>
                          </w:rPr>
                          <w:t xml:space="preserve"> (Расходы на выплаты персоналу </w:t>
                        </w:r>
                        <w:r w:rsidR="004219F2" w:rsidRPr="002220BD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государственных (муниципальных) органов)</w:t>
                        </w:r>
                      </w:p>
                      <w:p w:rsidR="00910456" w:rsidRPr="006C35CD" w:rsidRDefault="00910456" w:rsidP="009F0303">
                        <w:pPr>
                          <w:framePr w:hSpace="180" w:wrap="around" w:hAnchor="margin" w:y="53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910456" w:rsidRPr="006F37D8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02 03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10456" w:rsidRPr="006F37D8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89 9 00 51180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10456" w:rsidRPr="006F37D8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10456" w:rsidRPr="006F37D8" w:rsidRDefault="000035CA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95,9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10456" w:rsidRPr="006F37D8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10456" w:rsidRPr="006F37D8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103,1</w:t>
                        </w:r>
                      </w:p>
                    </w:tc>
                  </w:tr>
                  <w:tr w:rsidR="00910456" w:rsidRPr="006F37D8" w:rsidTr="007843D0">
                    <w:trPr>
                      <w:trHeight w:val="598"/>
                    </w:trPr>
                    <w:tc>
                      <w:tcPr>
                        <w:tcW w:w="1851" w:type="dxa"/>
                        <w:vMerge/>
                      </w:tcPr>
                      <w:p w:rsidR="00910456" w:rsidRPr="006C35CD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</w:tcPr>
                      <w:p w:rsidR="00910456" w:rsidRPr="006C35CD" w:rsidRDefault="00910456" w:rsidP="009F0303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  <w:vMerge/>
                      </w:tcPr>
                      <w:p w:rsidR="00910456" w:rsidRPr="006C35CD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8" w:type="dxa"/>
                        <w:vMerge/>
                      </w:tcPr>
                      <w:p w:rsidR="00910456" w:rsidRPr="006C35CD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</w:tcPr>
                      <w:p w:rsidR="00910456" w:rsidRPr="006C35CD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11" w:type="dxa"/>
                      </w:tcPr>
                      <w:p w:rsidR="00910456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color w:val="000000"/>
                            <w:sz w:val="24"/>
                            <w:szCs w:val="24"/>
                          </w:rPr>
            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Ивановского сельского поселени</w:t>
                        </w:r>
                        <w:proofErr w:type="gramStart"/>
                        <w:r w:rsidRPr="006C35CD">
                          <w:rPr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="004219F2" w:rsidRPr="004F777B">
                          <w:rPr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4219F2" w:rsidRPr="004F777B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нужд)</w:t>
                        </w:r>
                      </w:p>
                      <w:p w:rsidR="00910456" w:rsidRPr="006C35CD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910456" w:rsidRPr="006F37D8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02 03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10456" w:rsidRPr="006F37D8" w:rsidRDefault="00910456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89 9 00 51180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10456" w:rsidRPr="006F37D8" w:rsidRDefault="00140173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10456" w:rsidRPr="006F37D8" w:rsidRDefault="000035CA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10456" w:rsidRPr="006F37D8" w:rsidRDefault="000035CA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10456" w:rsidRPr="006F37D8" w:rsidRDefault="000035CA" w:rsidP="009F0303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  <w:r w:rsidR="00140173" w:rsidRPr="002220BD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6A38E4" w:rsidRDefault="006A38E4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5F5C" w:rsidRPr="00482784" w:rsidRDefault="00EF5F5C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A6D" w:rsidRDefault="00946A6D" w:rsidP="006A38E4"/>
                <w:p w:rsidR="006A38E4" w:rsidRPr="00904CAE" w:rsidRDefault="006A38E4" w:rsidP="006A38E4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Статья 2 </w:t>
                  </w:r>
                </w:p>
                <w:p w:rsidR="006A38E4" w:rsidRDefault="006A38E4" w:rsidP="006C35CD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Ю.В.Мехонцев</w:t>
                  </w:r>
                  <w:proofErr w:type="spellEnd"/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.И</w:t>
                  </w:r>
                  <w:proofErr w:type="gramEnd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вановка</w:t>
                  </w:r>
                  <w:proofErr w:type="spellEnd"/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457C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57C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года</w:t>
                  </w: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457C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EF5F5C" w:rsidRPr="002220BD" w:rsidRDefault="00EF5F5C" w:rsidP="006A38E4">
                  <w:pPr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546070">
      <w:pPr>
        <w:pStyle w:val="a7"/>
        <w:framePr w:h="7916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546070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-115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F0303" w:rsidRPr="00904CAE" w:rsidRDefault="009F0303" w:rsidP="009F0303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9F0303" w:rsidRDefault="009F0303" w:rsidP="009F0303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4CA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04CA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04CAE">
        <w:rPr>
          <w:rFonts w:ascii="Times New Roman" w:hAnsi="Times New Roman" w:cs="Times New Roman"/>
          <w:sz w:val="28"/>
          <w:szCs w:val="28"/>
        </w:rPr>
        <w:t>2022 года</w:t>
      </w:r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0F" w:rsidRDefault="004B100F" w:rsidP="00F74958">
      <w:pPr>
        <w:spacing w:after="0" w:line="240" w:lineRule="auto"/>
      </w:pPr>
      <w:r>
        <w:separator/>
      </w:r>
    </w:p>
  </w:endnote>
  <w:endnote w:type="continuationSeparator" w:id="0">
    <w:p w:rsidR="004B100F" w:rsidRDefault="004B100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F0303">
      <w:rPr>
        <w:rStyle w:val="af1"/>
        <w:noProof/>
      </w:rPr>
      <w:t>1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F0303">
      <w:rPr>
        <w:rStyle w:val="af1"/>
        <w:noProof/>
      </w:rPr>
      <w:t>33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0F" w:rsidRDefault="004B100F" w:rsidP="00F74958">
      <w:pPr>
        <w:spacing w:after="0" w:line="240" w:lineRule="auto"/>
      </w:pPr>
      <w:r>
        <w:separator/>
      </w:r>
    </w:p>
  </w:footnote>
  <w:footnote w:type="continuationSeparator" w:id="0">
    <w:p w:rsidR="004B100F" w:rsidRDefault="004B100F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6D16"/>
    <w:multiLevelType w:val="hybridMultilevel"/>
    <w:tmpl w:val="354E708A"/>
    <w:lvl w:ilvl="0" w:tplc="44168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A753AB"/>
    <w:multiLevelType w:val="hybridMultilevel"/>
    <w:tmpl w:val="F946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35CA"/>
    <w:rsid w:val="00005636"/>
    <w:rsid w:val="00006C06"/>
    <w:rsid w:val="00007652"/>
    <w:rsid w:val="00007A88"/>
    <w:rsid w:val="00010585"/>
    <w:rsid w:val="00012833"/>
    <w:rsid w:val="00023979"/>
    <w:rsid w:val="00031120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2D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B5A84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51D2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0173"/>
    <w:rsid w:val="001421B8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03DE"/>
    <w:rsid w:val="001770F7"/>
    <w:rsid w:val="00183C9C"/>
    <w:rsid w:val="00184B6F"/>
    <w:rsid w:val="00186ADC"/>
    <w:rsid w:val="00190995"/>
    <w:rsid w:val="00192C40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5AC2"/>
    <w:rsid w:val="001C630E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5DE7"/>
    <w:rsid w:val="001F724C"/>
    <w:rsid w:val="002008B9"/>
    <w:rsid w:val="00210712"/>
    <w:rsid w:val="00214B95"/>
    <w:rsid w:val="00214C26"/>
    <w:rsid w:val="0022184E"/>
    <w:rsid w:val="002220BD"/>
    <w:rsid w:val="00222139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579C8"/>
    <w:rsid w:val="00260A34"/>
    <w:rsid w:val="00260E30"/>
    <w:rsid w:val="0026209E"/>
    <w:rsid w:val="00265452"/>
    <w:rsid w:val="0026681F"/>
    <w:rsid w:val="00272E7E"/>
    <w:rsid w:val="00274144"/>
    <w:rsid w:val="002749C6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94E36"/>
    <w:rsid w:val="00295F1D"/>
    <w:rsid w:val="002A2224"/>
    <w:rsid w:val="002A299C"/>
    <w:rsid w:val="002A34E0"/>
    <w:rsid w:val="002A6170"/>
    <w:rsid w:val="002A79D9"/>
    <w:rsid w:val="002A7E08"/>
    <w:rsid w:val="002A7EF8"/>
    <w:rsid w:val="002B0704"/>
    <w:rsid w:val="002B0D19"/>
    <w:rsid w:val="002B1243"/>
    <w:rsid w:val="002B12BE"/>
    <w:rsid w:val="002B18F7"/>
    <w:rsid w:val="002B26FA"/>
    <w:rsid w:val="002C096E"/>
    <w:rsid w:val="002C5476"/>
    <w:rsid w:val="002C73E8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0575"/>
    <w:rsid w:val="00323392"/>
    <w:rsid w:val="00323861"/>
    <w:rsid w:val="00324C0E"/>
    <w:rsid w:val="00324F7D"/>
    <w:rsid w:val="00325E7D"/>
    <w:rsid w:val="003303BF"/>
    <w:rsid w:val="00330DAD"/>
    <w:rsid w:val="00330FA8"/>
    <w:rsid w:val="00332B94"/>
    <w:rsid w:val="0033455D"/>
    <w:rsid w:val="00334FC9"/>
    <w:rsid w:val="00343A3E"/>
    <w:rsid w:val="00353592"/>
    <w:rsid w:val="003540C0"/>
    <w:rsid w:val="003554E2"/>
    <w:rsid w:val="0036158A"/>
    <w:rsid w:val="003619A5"/>
    <w:rsid w:val="00364E15"/>
    <w:rsid w:val="003669E7"/>
    <w:rsid w:val="00367155"/>
    <w:rsid w:val="00370D70"/>
    <w:rsid w:val="00372AB9"/>
    <w:rsid w:val="00372E1A"/>
    <w:rsid w:val="00372EDE"/>
    <w:rsid w:val="003776B3"/>
    <w:rsid w:val="00380E57"/>
    <w:rsid w:val="00391968"/>
    <w:rsid w:val="003919C5"/>
    <w:rsid w:val="00395D99"/>
    <w:rsid w:val="00396470"/>
    <w:rsid w:val="0039649E"/>
    <w:rsid w:val="00396674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1FE8"/>
    <w:rsid w:val="003E348C"/>
    <w:rsid w:val="003E628B"/>
    <w:rsid w:val="003E7790"/>
    <w:rsid w:val="003F0A8F"/>
    <w:rsid w:val="003F244E"/>
    <w:rsid w:val="003F35AE"/>
    <w:rsid w:val="004039D7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19F2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C7A"/>
    <w:rsid w:val="00461F76"/>
    <w:rsid w:val="004736CB"/>
    <w:rsid w:val="00482784"/>
    <w:rsid w:val="00482A8A"/>
    <w:rsid w:val="00483B1C"/>
    <w:rsid w:val="00486404"/>
    <w:rsid w:val="0049242D"/>
    <w:rsid w:val="00493B4B"/>
    <w:rsid w:val="004A0E0E"/>
    <w:rsid w:val="004A221D"/>
    <w:rsid w:val="004B03B9"/>
    <w:rsid w:val="004B100F"/>
    <w:rsid w:val="004B5F5E"/>
    <w:rsid w:val="004C0001"/>
    <w:rsid w:val="004C0102"/>
    <w:rsid w:val="004C0985"/>
    <w:rsid w:val="004C1AC1"/>
    <w:rsid w:val="004C35F1"/>
    <w:rsid w:val="004C51F6"/>
    <w:rsid w:val="004C708F"/>
    <w:rsid w:val="004D03FA"/>
    <w:rsid w:val="004D06A4"/>
    <w:rsid w:val="004D15E2"/>
    <w:rsid w:val="004D1C78"/>
    <w:rsid w:val="004D48E2"/>
    <w:rsid w:val="004E016D"/>
    <w:rsid w:val="004E5568"/>
    <w:rsid w:val="004E7885"/>
    <w:rsid w:val="004F1ECA"/>
    <w:rsid w:val="004F2DE6"/>
    <w:rsid w:val="004F316C"/>
    <w:rsid w:val="004F3312"/>
    <w:rsid w:val="004F511A"/>
    <w:rsid w:val="004F777B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44C34"/>
    <w:rsid w:val="00546070"/>
    <w:rsid w:val="005568D5"/>
    <w:rsid w:val="00561A01"/>
    <w:rsid w:val="005631DE"/>
    <w:rsid w:val="00563FE3"/>
    <w:rsid w:val="005651E3"/>
    <w:rsid w:val="00567251"/>
    <w:rsid w:val="005672F5"/>
    <w:rsid w:val="00571005"/>
    <w:rsid w:val="00571A55"/>
    <w:rsid w:val="0057532B"/>
    <w:rsid w:val="00577573"/>
    <w:rsid w:val="00581810"/>
    <w:rsid w:val="00582E8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8E4"/>
    <w:rsid w:val="006A3DA9"/>
    <w:rsid w:val="006A7345"/>
    <w:rsid w:val="006B0BA7"/>
    <w:rsid w:val="006B26C1"/>
    <w:rsid w:val="006B41C2"/>
    <w:rsid w:val="006C2155"/>
    <w:rsid w:val="006C35CD"/>
    <w:rsid w:val="006C3A94"/>
    <w:rsid w:val="006C71FA"/>
    <w:rsid w:val="006C7C60"/>
    <w:rsid w:val="006D0316"/>
    <w:rsid w:val="006D39C3"/>
    <w:rsid w:val="006D4943"/>
    <w:rsid w:val="006D71B8"/>
    <w:rsid w:val="006E2CEB"/>
    <w:rsid w:val="006E513B"/>
    <w:rsid w:val="006E7AB2"/>
    <w:rsid w:val="006E7DAE"/>
    <w:rsid w:val="006F06B0"/>
    <w:rsid w:val="006F0E7F"/>
    <w:rsid w:val="006F16F0"/>
    <w:rsid w:val="006F19AA"/>
    <w:rsid w:val="006F36A6"/>
    <w:rsid w:val="006F37D8"/>
    <w:rsid w:val="006F5C76"/>
    <w:rsid w:val="00700ABF"/>
    <w:rsid w:val="0070508B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565CA"/>
    <w:rsid w:val="00760A48"/>
    <w:rsid w:val="00766A75"/>
    <w:rsid w:val="00774449"/>
    <w:rsid w:val="00774D18"/>
    <w:rsid w:val="0077534C"/>
    <w:rsid w:val="00776926"/>
    <w:rsid w:val="007778A2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C3511"/>
    <w:rsid w:val="007D2733"/>
    <w:rsid w:val="007D4DBF"/>
    <w:rsid w:val="007E06A8"/>
    <w:rsid w:val="007E0CDD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442D"/>
    <w:rsid w:val="00855093"/>
    <w:rsid w:val="008556A4"/>
    <w:rsid w:val="0086057A"/>
    <w:rsid w:val="00865CC3"/>
    <w:rsid w:val="00867A23"/>
    <w:rsid w:val="00871EBC"/>
    <w:rsid w:val="00874F28"/>
    <w:rsid w:val="00876401"/>
    <w:rsid w:val="0087730B"/>
    <w:rsid w:val="00880E8C"/>
    <w:rsid w:val="00882098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8F7BE5"/>
    <w:rsid w:val="00900437"/>
    <w:rsid w:val="00901961"/>
    <w:rsid w:val="009041E9"/>
    <w:rsid w:val="00904CAE"/>
    <w:rsid w:val="00905027"/>
    <w:rsid w:val="00905A3D"/>
    <w:rsid w:val="00907719"/>
    <w:rsid w:val="009102EE"/>
    <w:rsid w:val="00910456"/>
    <w:rsid w:val="00910615"/>
    <w:rsid w:val="00914B42"/>
    <w:rsid w:val="0091698C"/>
    <w:rsid w:val="00916D8D"/>
    <w:rsid w:val="009173D1"/>
    <w:rsid w:val="00922A62"/>
    <w:rsid w:val="009309BD"/>
    <w:rsid w:val="00934696"/>
    <w:rsid w:val="00934AEC"/>
    <w:rsid w:val="009365C4"/>
    <w:rsid w:val="0094230A"/>
    <w:rsid w:val="00942454"/>
    <w:rsid w:val="009427D9"/>
    <w:rsid w:val="00944409"/>
    <w:rsid w:val="00946A6D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978A9"/>
    <w:rsid w:val="009A32D3"/>
    <w:rsid w:val="009A32F7"/>
    <w:rsid w:val="009A3351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0303"/>
    <w:rsid w:val="009F175D"/>
    <w:rsid w:val="009F2C84"/>
    <w:rsid w:val="00A00913"/>
    <w:rsid w:val="00A00A2B"/>
    <w:rsid w:val="00A02510"/>
    <w:rsid w:val="00A02D23"/>
    <w:rsid w:val="00A035E0"/>
    <w:rsid w:val="00A053D6"/>
    <w:rsid w:val="00A168B7"/>
    <w:rsid w:val="00A2472C"/>
    <w:rsid w:val="00A24978"/>
    <w:rsid w:val="00A2723F"/>
    <w:rsid w:val="00A32859"/>
    <w:rsid w:val="00A346EF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0B8F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81B"/>
    <w:rsid w:val="00B10A59"/>
    <w:rsid w:val="00B11182"/>
    <w:rsid w:val="00B15287"/>
    <w:rsid w:val="00B153CD"/>
    <w:rsid w:val="00B154C3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3E49"/>
    <w:rsid w:val="00BA676F"/>
    <w:rsid w:val="00BB06E0"/>
    <w:rsid w:val="00BB130D"/>
    <w:rsid w:val="00BB5517"/>
    <w:rsid w:val="00BC06FB"/>
    <w:rsid w:val="00BC199F"/>
    <w:rsid w:val="00BC202E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BF6348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194C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0CEC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5178"/>
    <w:rsid w:val="00CD7C12"/>
    <w:rsid w:val="00CE0397"/>
    <w:rsid w:val="00CE0535"/>
    <w:rsid w:val="00CE0A66"/>
    <w:rsid w:val="00CE29C5"/>
    <w:rsid w:val="00CE621B"/>
    <w:rsid w:val="00CF27B6"/>
    <w:rsid w:val="00CF32E4"/>
    <w:rsid w:val="00CF3AD6"/>
    <w:rsid w:val="00D00808"/>
    <w:rsid w:val="00D01B8F"/>
    <w:rsid w:val="00D0315F"/>
    <w:rsid w:val="00D03FB3"/>
    <w:rsid w:val="00D064A4"/>
    <w:rsid w:val="00D1271C"/>
    <w:rsid w:val="00D14FE5"/>
    <w:rsid w:val="00D15254"/>
    <w:rsid w:val="00D22D9B"/>
    <w:rsid w:val="00D27E80"/>
    <w:rsid w:val="00D316FA"/>
    <w:rsid w:val="00D352A0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4EB9"/>
    <w:rsid w:val="00D67E79"/>
    <w:rsid w:val="00D7303C"/>
    <w:rsid w:val="00D84201"/>
    <w:rsid w:val="00D8515D"/>
    <w:rsid w:val="00D86762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596E"/>
    <w:rsid w:val="00DB6B1E"/>
    <w:rsid w:val="00DB7098"/>
    <w:rsid w:val="00DC3E12"/>
    <w:rsid w:val="00DC5933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DF7921"/>
    <w:rsid w:val="00E03136"/>
    <w:rsid w:val="00E04176"/>
    <w:rsid w:val="00E055DA"/>
    <w:rsid w:val="00E0688E"/>
    <w:rsid w:val="00E130C6"/>
    <w:rsid w:val="00E14E06"/>
    <w:rsid w:val="00E16AD6"/>
    <w:rsid w:val="00E20400"/>
    <w:rsid w:val="00E218AC"/>
    <w:rsid w:val="00E2477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1E0D"/>
    <w:rsid w:val="00E823EF"/>
    <w:rsid w:val="00E8247C"/>
    <w:rsid w:val="00E82A52"/>
    <w:rsid w:val="00E82B7E"/>
    <w:rsid w:val="00E83250"/>
    <w:rsid w:val="00E90948"/>
    <w:rsid w:val="00E92286"/>
    <w:rsid w:val="00E94971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58A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05E2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59B4"/>
    <w:rsid w:val="00F97620"/>
    <w:rsid w:val="00FA009F"/>
    <w:rsid w:val="00FA49FC"/>
    <w:rsid w:val="00FA561A"/>
    <w:rsid w:val="00FB3EF0"/>
    <w:rsid w:val="00FB648B"/>
    <w:rsid w:val="00FB6A23"/>
    <w:rsid w:val="00FC1A48"/>
    <w:rsid w:val="00FC285C"/>
    <w:rsid w:val="00FC34E7"/>
    <w:rsid w:val="00FC353F"/>
    <w:rsid w:val="00FC7147"/>
    <w:rsid w:val="00FD0C09"/>
    <w:rsid w:val="00FD1778"/>
    <w:rsid w:val="00FD3F20"/>
    <w:rsid w:val="00FD5388"/>
    <w:rsid w:val="00FD5917"/>
    <w:rsid w:val="00FE3341"/>
    <w:rsid w:val="00FE46EF"/>
    <w:rsid w:val="00FE56BD"/>
    <w:rsid w:val="00FE655D"/>
    <w:rsid w:val="00FE6E44"/>
    <w:rsid w:val="00FE7A48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E438-3C96-4CD8-B199-DEFACED7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33</Pages>
  <Words>5967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797</cp:revision>
  <cp:lastPrinted>2022-05-25T08:22:00Z</cp:lastPrinted>
  <dcterms:created xsi:type="dcterms:W3CDTF">2016-12-05T10:24:00Z</dcterms:created>
  <dcterms:modified xsi:type="dcterms:W3CDTF">2022-11-30T12:21:00Z</dcterms:modified>
</cp:coreProperties>
</file>